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79B4" w14:textId="71FB5A1D" w:rsidR="00C25348" w:rsidRPr="00667EDF" w:rsidRDefault="00C25348" w:rsidP="00C208C4">
      <w:pPr>
        <w:widowControl w:val="0"/>
        <w:autoSpaceDE w:val="0"/>
        <w:autoSpaceDN w:val="0"/>
        <w:adjustRightInd w:val="0"/>
        <w:spacing w:line="276" w:lineRule="auto"/>
        <w:jc w:val="center"/>
        <w:rPr>
          <w:b/>
          <w:bCs/>
          <w:i/>
          <w:iCs/>
          <w:lang w:val="en-CA" w:eastAsia="ja-JP"/>
        </w:rPr>
      </w:pPr>
      <w:bookmarkStart w:id="0" w:name="_GoBack"/>
      <w:bookmarkEnd w:id="0"/>
      <w:r w:rsidRPr="00667EDF">
        <w:rPr>
          <w:b/>
          <w:bCs/>
          <w:i/>
          <w:iCs/>
          <w:lang w:val="en-CA" w:eastAsia="ja-JP"/>
        </w:rPr>
        <w:t>Draft Zoning By-law Amendment (</w:t>
      </w:r>
      <w:r w:rsidR="00385073">
        <w:rPr>
          <w:b/>
          <w:bCs/>
          <w:i/>
          <w:iCs/>
          <w:lang w:val="en-CA" w:eastAsia="ja-JP"/>
        </w:rPr>
        <w:t>March 1</w:t>
      </w:r>
      <w:r w:rsidR="0099410E">
        <w:rPr>
          <w:b/>
          <w:bCs/>
          <w:i/>
          <w:iCs/>
          <w:lang w:val="en-CA" w:eastAsia="ja-JP"/>
        </w:rPr>
        <w:t>, 2021</w:t>
      </w:r>
      <w:r w:rsidRPr="00667EDF">
        <w:rPr>
          <w:b/>
          <w:bCs/>
          <w:i/>
          <w:iCs/>
          <w:lang w:val="en-CA" w:eastAsia="ja-JP"/>
        </w:rPr>
        <w:t>)</w:t>
      </w:r>
    </w:p>
    <w:p w14:paraId="724BD171" w14:textId="77777777" w:rsidR="00317A7F" w:rsidRPr="00667EDF" w:rsidRDefault="00317A7F" w:rsidP="00D0507B">
      <w:pPr>
        <w:widowControl w:val="0"/>
        <w:autoSpaceDE w:val="0"/>
        <w:autoSpaceDN w:val="0"/>
        <w:adjustRightInd w:val="0"/>
        <w:spacing w:line="276" w:lineRule="auto"/>
        <w:jc w:val="center"/>
        <w:rPr>
          <w:b/>
          <w:bCs/>
          <w:lang w:val="en-CA" w:eastAsia="ja-JP"/>
        </w:rPr>
      </w:pPr>
    </w:p>
    <w:p w14:paraId="61AEE132" w14:textId="77777777" w:rsidR="00C25348" w:rsidRPr="00667EDF" w:rsidRDefault="00C25348" w:rsidP="00D0507B">
      <w:pPr>
        <w:widowControl w:val="0"/>
        <w:autoSpaceDE w:val="0"/>
        <w:autoSpaceDN w:val="0"/>
        <w:adjustRightInd w:val="0"/>
        <w:spacing w:line="276" w:lineRule="auto"/>
        <w:jc w:val="center"/>
        <w:rPr>
          <w:b/>
          <w:bCs/>
          <w:lang w:val="en-CA" w:eastAsia="ja-JP"/>
        </w:rPr>
      </w:pPr>
      <w:r w:rsidRPr="00667EDF">
        <w:rPr>
          <w:b/>
          <w:bCs/>
          <w:lang w:val="en-CA" w:eastAsia="ja-JP"/>
        </w:rPr>
        <w:t>CITY OF TORONTO</w:t>
      </w:r>
    </w:p>
    <w:p w14:paraId="0D0232D4" w14:textId="77777777" w:rsidR="00317A7F" w:rsidRPr="00667EDF" w:rsidRDefault="00317A7F" w:rsidP="00D0507B">
      <w:pPr>
        <w:widowControl w:val="0"/>
        <w:autoSpaceDE w:val="0"/>
        <w:autoSpaceDN w:val="0"/>
        <w:adjustRightInd w:val="0"/>
        <w:spacing w:line="276" w:lineRule="auto"/>
        <w:jc w:val="center"/>
        <w:rPr>
          <w:b/>
          <w:bCs/>
          <w:lang w:val="en-CA" w:eastAsia="ja-JP"/>
        </w:rPr>
      </w:pPr>
    </w:p>
    <w:p w14:paraId="2864A591" w14:textId="37F3162F" w:rsidR="00C25348" w:rsidRPr="00667EDF" w:rsidRDefault="006E585B" w:rsidP="00D0507B">
      <w:pPr>
        <w:widowControl w:val="0"/>
        <w:autoSpaceDE w:val="0"/>
        <w:autoSpaceDN w:val="0"/>
        <w:adjustRightInd w:val="0"/>
        <w:spacing w:line="276" w:lineRule="auto"/>
        <w:jc w:val="center"/>
        <w:rPr>
          <w:b/>
          <w:bCs/>
          <w:lang w:val="en-CA" w:eastAsia="ja-JP"/>
        </w:rPr>
      </w:pPr>
      <w:r w:rsidRPr="00667EDF">
        <w:rPr>
          <w:b/>
          <w:bCs/>
          <w:lang w:val="en-CA" w:eastAsia="ja-JP"/>
        </w:rPr>
        <w:t xml:space="preserve">BY-LAW No. </w:t>
      </w:r>
      <w:r w:rsidR="00C208C4" w:rsidRPr="00667EDF">
        <w:rPr>
          <w:b/>
          <w:bCs/>
          <w:lang w:val="en-CA" w:eastAsia="ja-JP"/>
        </w:rPr>
        <w:t>####</w:t>
      </w:r>
      <w:r w:rsidR="00AA1B12" w:rsidRPr="00667EDF">
        <w:rPr>
          <w:b/>
          <w:bCs/>
          <w:lang w:val="en-CA" w:eastAsia="ja-JP"/>
        </w:rPr>
        <w:t>-20</w:t>
      </w:r>
      <w:r w:rsidR="006243C6" w:rsidRPr="00667EDF">
        <w:rPr>
          <w:b/>
          <w:bCs/>
          <w:lang w:val="en-CA" w:eastAsia="ja-JP"/>
        </w:rPr>
        <w:t>2</w:t>
      </w:r>
      <w:r w:rsidR="00385073">
        <w:rPr>
          <w:b/>
          <w:bCs/>
          <w:lang w:val="en-CA" w:eastAsia="ja-JP"/>
        </w:rPr>
        <w:t>1</w:t>
      </w:r>
    </w:p>
    <w:p w14:paraId="38306825" w14:textId="77777777" w:rsidR="00317A7F" w:rsidRPr="00667EDF" w:rsidRDefault="00317A7F" w:rsidP="00D0507B">
      <w:pPr>
        <w:widowControl w:val="0"/>
        <w:autoSpaceDE w:val="0"/>
        <w:autoSpaceDN w:val="0"/>
        <w:adjustRightInd w:val="0"/>
        <w:spacing w:line="276" w:lineRule="auto"/>
        <w:jc w:val="center"/>
        <w:rPr>
          <w:b/>
          <w:bCs/>
          <w:lang w:val="en-CA" w:eastAsia="ja-JP"/>
        </w:rPr>
      </w:pPr>
    </w:p>
    <w:p w14:paraId="34181D52" w14:textId="77777777" w:rsidR="00335BED" w:rsidRPr="00667EDF" w:rsidRDefault="00C25348" w:rsidP="00C208C4">
      <w:pPr>
        <w:rPr>
          <w:b/>
          <w:lang w:val="en-CA"/>
        </w:rPr>
      </w:pPr>
      <w:r w:rsidRPr="00667EDF">
        <w:rPr>
          <w:b/>
          <w:bCs/>
          <w:lang w:val="en-CA" w:eastAsia="ja-JP"/>
        </w:rPr>
        <w:t>To amend the City of Toronto By-law 569-2013, as amended,</w:t>
      </w:r>
      <w:r w:rsidR="00317A7F" w:rsidRPr="00667EDF">
        <w:rPr>
          <w:b/>
          <w:bCs/>
          <w:lang w:val="en-CA" w:eastAsia="ja-JP"/>
        </w:rPr>
        <w:t xml:space="preserve"> </w:t>
      </w:r>
      <w:r w:rsidRPr="00667EDF">
        <w:rPr>
          <w:b/>
          <w:bCs/>
          <w:lang w:val="en-CA" w:eastAsia="ja-JP"/>
        </w:rPr>
        <w:t>with respect to lands municipally</w:t>
      </w:r>
      <w:r w:rsidR="00C208C4" w:rsidRPr="00667EDF">
        <w:rPr>
          <w:b/>
          <w:bCs/>
          <w:lang w:val="en-CA" w:eastAsia="ja-JP"/>
        </w:rPr>
        <w:t xml:space="preserve"> known in the year 2019</w:t>
      </w:r>
      <w:r w:rsidRPr="00667EDF">
        <w:rPr>
          <w:b/>
          <w:bCs/>
          <w:lang w:val="en-CA" w:eastAsia="ja-JP"/>
        </w:rPr>
        <w:t xml:space="preserve"> as </w:t>
      </w:r>
      <w:r w:rsidR="00335BED" w:rsidRPr="00667EDF">
        <w:rPr>
          <w:b/>
          <w:lang w:val="en-CA"/>
        </w:rPr>
        <w:t xml:space="preserve">250 </w:t>
      </w:r>
      <w:proofErr w:type="spellStart"/>
      <w:r w:rsidR="00335BED" w:rsidRPr="00667EDF">
        <w:rPr>
          <w:b/>
          <w:lang w:val="en-CA"/>
        </w:rPr>
        <w:t>Wincott</w:t>
      </w:r>
      <w:proofErr w:type="spellEnd"/>
      <w:r w:rsidR="00335BED" w:rsidRPr="00667EDF">
        <w:rPr>
          <w:b/>
          <w:lang w:val="en-CA"/>
        </w:rPr>
        <w:t xml:space="preserve"> Drive and 4620 </w:t>
      </w:r>
      <w:proofErr w:type="spellStart"/>
      <w:r w:rsidR="00335BED" w:rsidRPr="00667EDF">
        <w:rPr>
          <w:b/>
          <w:lang w:val="en-CA"/>
        </w:rPr>
        <w:t>Eglinton</w:t>
      </w:r>
      <w:proofErr w:type="spellEnd"/>
      <w:r w:rsidR="00335BED" w:rsidRPr="00667EDF">
        <w:rPr>
          <w:b/>
          <w:lang w:val="en-CA"/>
        </w:rPr>
        <w:t xml:space="preserve"> Avenue West.</w:t>
      </w:r>
    </w:p>
    <w:p w14:paraId="1C29B061" w14:textId="77777777" w:rsidR="007E6841" w:rsidRPr="00667EDF" w:rsidRDefault="007E6841" w:rsidP="00D0507B">
      <w:pPr>
        <w:widowControl w:val="0"/>
        <w:autoSpaceDE w:val="0"/>
        <w:autoSpaceDN w:val="0"/>
        <w:adjustRightInd w:val="0"/>
        <w:spacing w:line="276" w:lineRule="auto"/>
        <w:rPr>
          <w:lang w:val="en-CA" w:eastAsia="ja-JP"/>
        </w:rPr>
      </w:pPr>
    </w:p>
    <w:p w14:paraId="066027B3" w14:textId="77777777" w:rsidR="00B3122E" w:rsidRPr="00667EDF" w:rsidRDefault="00B3122E" w:rsidP="00B3122E">
      <w:pPr>
        <w:rPr>
          <w:lang w:val="en-CA"/>
        </w:rPr>
      </w:pPr>
      <w:r w:rsidRPr="00667EDF">
        <w:rPr>
          <w:lang w:val="en-CA"/>
        </w:rPr>
        <w:t xml:space="preserve">Whereas Council of the City of Toronto has the authority to pass this By-law pursuant to Section 34 of the </w:t>
      </w:r>
      <w:r w:rsidRPr="00667EDF">
        <w:rPr>
          <w:iCs/>
          <w:lang w:val="en-CA"/>
        </w:rPr>
        <w:t>Planning</w:t>
      </w:r>
      <w:r w:rsidRPr="00667EDF">
        <w:rPr>
          <w:i/>
          <w:lang w:val="en-CA"/>
        </w:rPr>
        <w:t xml:space="preserve"> </w:t>
      </w:r>
      <w:r w:rsidRPr="00667EDF">
        <w:rPr>
          <w:iCs/>
          <w:lang w:val="en-CA"/>
        </w:rPr>
        <w:t>Act</w:t>
      </w:r>
      <w:r w:rsidRPr="00667EDF">
        <w:rPr>
          <w:lang w:val="en-CA"/>
        </w:rPr>
        <w:t xml:space="preserve">, R.S.O. 1990, c. P.13, as amended; </w:t>
      </w:r>
    </w:p>
    <w:p w14:paraId="31DFA2D1" w14:textId="77777777" w:rsidR="00B3122E" w:rsidRPr="00667EDF" w:rsidRDefault="00B3122E" w:rsidP="00B3122E">
      <w:pPr>
        <w:rPr>
          <w:lang w:val="en-CA"/>
        </w:rPr>
      </w:pPr>
    </w:p>
    <w:p w14:paraId="6B760CE1" w14:textId="77777777" w:rsidR="00B3122E" w:rsidRPr="00667EDF" w:rsidRDefault="00B3122E" w:rsidP="00B3122E">
      <w:pPr>
        <w:rPr>
          <w:lang w:val="en-CA"/>
        </w:rPr>
      </w:pPr>
      <w:r w:rsidRPr="00667EDF">
        <w:rPr>
          <w:lang w:val="en-CA"/>
        </w:rPr>
        <w:t xml:space="preserve">Whereas Council of the City of Toronto has provided adequate information to the public and has held at least one public meeting in accordance with the </w:t>
      </w:r>
      <w:r w:rsidRPr="00667EDF">
        <w:rPr>
          <w:iCs/>
          <w:lang w:val="en-CA"/>
        </w:rPr>
        <w:t>Planning Act</w:t>
      </w:r>
      <w:r w:rsidRPr="00667EDF">
        <w:rPr>
          <w:lang w:val="en-CA"/>
        </w:rPr>
        <w:t xml:space="preserve">; </w:t>
      </w:r>
    </w:p>
    <w:p w14:paraId="2AD91597" w14:textId="77777777" w:rsidR="00B3122E" w:rsidRPr="00667EDF" w:rsidRDefault="00B3122E" w:rsidP="00B3122E">
      <w:pPr>
        <w:rPr>
          <w:lang w:val="en-CA"/>
        </w:rPr>
      </w:pPr>
    </w:p>
    <w:p w14:paraId="651E1373" w14:textId="77777777" w:rsidR="00B3122E" w:rsidRPr="00667EDF" w:rsidRDefault="00B3122E" w:rsidP="00B3122E">
      <w:pPr>
        <w:rPr>
          <w:lang w:val="en-CA"/>
        </w:rPr>
      </w:pPr>
      <w:r w:rsidRPr="00667EDF">
        <w:rPr>
          <w:lang w:val="en-CA"/>
        </w:rPr>
        <w:t xml:space="preserve">Whereas the Official Plan for the City of Toronto contains provisions relating to the authorization of increased in height and density of development; </w:t>
      </w:r>
    </w:p>
    <w:p w14:paraId="4DDD1B90" w14:textId="77777777" w:rsidR="00B3122E" w:rsidRPr="00667EDF" w:rsidRDefault="00B3122E" w:rsidP="00B3122E">
      <w:pPr>
        <w:rPr>
          <w:lang w:val="en-CA"/>
        </w:rPr>
      </w:pPr>
    </w:p>
    <w:p w14:paraId="367735A9" w14:textId="77777777" w:rsidR="00B3122E" w:rsidRPr="00667EDF" w:rsidRDefault="00B3122E" w:rsidP="00B3122E">
      <w:pPr>
        <w:rPr>
          <w:lang w:val="en-CA"/>
        </w:rPr>
      </w:pPr>
      <w:r w:rsidRPr="00667EDF">
        <w:rPr>
          <w:lang w:val="en-CA"/>
        </w:rPr>
        <w:t xml:space="preserve">Whereas pursuant to Section 37 of the Planning Act, a by-law under Section 34 of the Planning Act, may authorize increases in the height and density of development beyond those otherwise permitted by the by-law and that will be permitted in return for the provision of such facilities, services or matters as are set out in the by-law; </w:t>
      </w:r>
    </w:p>
    <w:p w14:paraId="16525FC6" w14:textId="77777777" w:rsidR="00B3122E" w:rsidRPr="00667EDF" w:rsidRDefault="00B3122E" w:rsidP="00B3122E">
      <w:pPr>
        <w:rPr>
          <w:lang w:val="en-CA"/>
        </w:rPr>
      </w:pPr>
    </w:p>
    <w:p w14:paraId="7130FE6D" w14:textId="77777777" w:rsidR="00B3122E" w:rsidRPr="00667EDF" w:rsidRDefault="00B3122E" w:rsidP="00B3122E">
      <w:pPr>
        <w:rPr>
          <w:lang w:val="en-CA"/>
        </w:rPr>
      </w:pPr>
      <w:r w:rsidRPr="00667EDF">
        <w:rPr>
          <w:lang w:val="en-CA"/>
        </w:rPr>
        <w:t xml:space="preserve">Whereas subsection 37(3) of the Planning Act provides that where an owner of land elects to provide facilities, services and matters in return for an increase in the height or density of development, a municipality may require the owner to enter into one or more agreements with the municipality dealing with the facilities, services and matters; </w:t>
      </w:r>
    </w:p>
    <w:p w14:paraId="7F9D9115" w14:textId="77777777" w:rsidR="00B3122E" w:rsidRPr="00667EDF" w:rsidRDefault="00B3122E" w:rsidP="00B3122E">
      <w:pPr>
        <w:rPr>
          <w:lang w:val="en-CA"/>
        </w:rPr>
      </w:pPr>
    </w:p>
    <w:p w14:paraId="5AD3CBA3" w14:textId="77777777" w:rsidR="00B3122E" w:rsidRPr="00667EDF" w:rsidRDefault="00B3122E" w:rsidP="00B3122E">
      <w:pPr>
        <w:rPr>
          <w:lang w:val="en-CA"/>
        </w:rPr>
      </w:pPr>
      <w:r w:rsidRPr="00667EDF">
        <w:rPr>
          <w:lang w:val="en-CA"/>
        </w:rPr>
        <w:t>Whereas the owner of the aforesaid lands has elected to provide the facilities, services and matters hereinafter set out; and</w:t>
      </w:r>
    </w:p>
    <w:p w14:paraId="0A38138B" w14:textId="77777777" w:rsidR="00B3122E" w:rsidRPr="00667EDF" w:rsidRDefault="00B3122E" w:rsidP="00B3122E">
      <w:pPr>
        <w:rPr>
          <w:lang w:val="en-CA"/>
        </w:rPr>
      </w:pPr>
    </w:p>
    <w:p w14:paraId="2452817B" w14:textId="77777777" w:rsidR="00B3122E" w:rsidRPr="00667EDF" w:rsidRDefault="00B3122E" w:rsidP="00B3122E">
      <w:pPr>
        <w:rPr>
          <w:lang w:val="en-CA"/>
        </w:rPr>
      </w:pPr>
      <w:r w:rsidRPr="00667EDF">
        <w:rPr>
          <w:lang w:val="en-CA"/>
        </w:rPr>
        <w:t xml:space="preserve">Whereas the increase in height and density permitted beyond that otherwise permitted on the aforesaid lands by By-law 569-2013, as amended, </w:t>
      </w:r>
      <w:r w:rsidR="008F3852" w:rsidRPr="00667EDF">
        <w:rPr>
          <w:lang w:val="en-CA"/>
        </w:rPr>
        <w:t>is</w:t>
      </w:r>
      <w:r w:rsidRPr="00667EDF">
        <w:rPr>
          <w:lang w:val="en-CA"/>
        </w:rPr>
        <w:t xml:space="preserve"> to be permitted in return for the provision of the facilities, services and matters set out in this By-law which are secured by one or more agreements between the owner of the land and the City of Toronto;</w:t>
      </w:r>
    </w:p>
    <w:p w14:paraId="0C3E1830" w14:textId="77777777" w:rsidR="006F063F" w:rsidRPr="00667EDF" w:rsidRDefault="006F063F" w:rsidP="00D0507B">
      <w:pPr>
        <w:widowControl w:val="0"/>
        <w:autoSpaceDE w:val="0"/>
        <w:autoSpaceDN w:val="0"/>
        <w:adjustRightInd w:val="0"/>
        <w:spacing w:line="276" w:lineRule="auto"/>
        <w:rPr>
          <w:lang w:val="en-CA" w:eastAsia="ja-JP"/>
        </w:rPr>
      </w:pPr>
    </w:p>
    <w:p w14:paraId="4532AE5F" w14:textId="77777777" w:rsidR="00C25348" w:rsidRPr="00667EDF" w:rsidRDefault="00C25348" w:rsidP="00D0507B">
      <w:pPr>
        <w:widowControl w:val="0"/>
        <w:autoSpaceDE w:val="0"/>
        <w:autoSpaceDN w:val="0"/>
        <w:adjustRightInd w:val="0"/>
        <w:spacing w:line="276" w:lineRule="auto"/>
        <w:jc w:val="both"/>
        <w:rPr>
          <w:lang w:val="en-CA" w:eastAsia="ja-JP"/>
        </w:rPr>
      </w:pPr>
      <w:r w:rsidRPr="00667EDF">
        <w:rPr>
          <w:lang w:val="en-CA" w:eastAsia="ja-JP"/>
        </w:rPr>
        <w:t xml:space="preserve">The Council of the City of Toronto </w:t>
      </w:r>
      <w:r w:rsidR="00335BED" w:rsidRPr="00667EDF">
        <w:rPr>
          <w:lang w:val="en-CA" w:eastAsia="ja-JP"/>
        </w:rPr>
        <w:t>enacts</w:t>
      </w:r>
      <w:r w:rsidRPr="00667EDF">
        <w:rPr>
          <w:lang w:val="en-CA" w:eastAsia="ja-JP"/>
        </w:rPr>
        <w:t xml:space="preserve"> as follows:</w:t>
      </w:r>
    </w:p>
    <w:p w14:paraId="4458508C" w14:textId="77777777" w:rsidR="007E6841" w:rsidRPr="00667EDF" w:rsidRDefault="007E6841" w:rsidP="003C38C6">
      <w:pPr>
        <w:widowControl w:val="0"/>
        <w:autoSpaceDE w:val="0"/>
        <w:autoSpaceDN w:val="0"/>
        <w:adjustRightInd w:val="0"/>
        <w:spacing w:line="276" w:lineRule="auto"/>
        <w:ind w:right="-57"/>
        <w:jc w:val="both"/>
        <w:rPr>
          <w:b/>
          <w:bCs/>
          <w:lang w:val="en-CA" w:eastAsia="ja-JP"/>
        </w:rPr>
      </w:pPr>
    </w:p>
    <w:p w14:paraId="0B16E321" w14:textId="77777777" w:rsidR="003C38C6" w:rsidRPr="00667EDF" w:rsidRDefault="003C38C6" w:rsidP="00727BB1">
      <w:pPr>
        <w:pStyle w:val="ListParagraph"/>
        <w:numPr>
          <w:ilvl w:val="0"/>
          <w:numId w:val="2"/>
        </w:numPr>
        <w:autoSpaceDE w:val="0"/>
        <w:autoSpaceDN w:val="0"/>
        <w:adjustRightInd w:val="0"/>
        <w:spacing w:after="60"/>
        <w:ind w:hanging="720"/>
        <w:jc w:val="both"/>
        <w:rPr>
          <w:lang w:val="en-CA"/>
        </w:rPr>
      </w:pPr>
      <w:r w:rsidRPr="00667EDF">
        <w:rPr>
          <w:lang w:val="en-CA"/>
        </w:rPr>
        <w:t>The lands subject to this By-law are outlined by heavy black lines on Diagram 1 attached to this By-law.</w:t>
      </w:r>
    </w:p>
    <w:p w14:paraId="08141B6B" w14:textId="77777777" w:rsidR="003C38C6" w:rsidRPr="00667EDF" w:rsidRDefault="003C38C6" w:rsidP="003C38C6">
      <w:pPr>
        <w:pStyle w:val="ListParagraph"/>
        <w:autoSpaceDE w:val="0"/>
        <w:autoSpaceDN w:val="0"/>
        <w:adjustRightInd w:val="0"/>
        <w:spacing w:after="60"/>
        <w:jc w:val="both"/>
        <w:rPr>
          <w:lang w:val="en-CA"/>
        </w:rPr>
      </w:pPr>
    </w:p>
    <w:p w14:paraId="066C94B7" w14:textId="77777777" w:rsidR="003C38C6" w:rsidRPr="00667EDF" w:rsidRDefault="003C38C6" w:rsidP="00727BB1">
      <w:pPr>
        <w:pStyle w:val="ListParagraph"/>
        <w:numPr>
          <w:ilvl w:val="0"/>
          <w:numId w:val="2"/>
        </w:numPr>
        <w:autoSpaceDE w:val="0"/>
        <w:autoSpaceDN w:val="0"/>
        <w:adjustRightInd w:val="0"/>
        <w:spacing w:after="60"/>
        <w:ind w:hanging="720"/>
        <w:jc w:val="both"/>
        <w:rPr>
          <w:lang w:val="en-CA"/>
        </w:rPr>
      </w:pPr>
      <w:r w:rsidRPr="00667EDF">
        <w:rPr>
          <w:lang w:val="en-CA"/>
        </w:rPr>
        <w:t xml:space="preserve">The words highlighted in bold type in this By-law have the meaning provided in Zoning By-law 569-2013, Chapter 800 Definitions.  </w:t>
      </w:r>
    </w:p>
    <w:p w14:paraId="0E91F6D7" w14:textId="77777777" w:rsidR="003C38C6" w:rsidRPr="00667EDF" w:rsidRDefault="003C38C6" w:rsidP="003C38C6">
      <w:pPr>
        <w:autoSpaceDE w:val="0"/>
        <w:autoSpaceDN w:val="0"/>
        <w:adjustRightInd w:val="0"/>
        <w:spacing w:after="60"/>
        <w:jc w:val="both"/>
        <w:rPr>
          <w:color w:val="000000"/>
          <w:lang w:val="en-CA"/>
        </w:rPr>
      </w:pPr>
    </w:p>
    <w:p w14:paraId="10B75F17" w14:textId="7CFDF12B" w:rsidR="003C38C6" w:rsidRPr="00667EDF" w:rsidRDefault="003C38C6" w:rsidP="003C38C6">
      <w:pPr>
        <w:pStyle w:val="ListParagraph"/>
        <w:numPr>
          <w:ilvl w:val="0"/>
          <w:numId w:val="2"/>
        </w:numPr>
        <w:autoSpaceDE w:val="0"/>
        <w:autoSpaceDN w:val="0"/>
        <w:adjustRightInd w:val="0"/>
        <w:spacing w:after="60"/>
        <w:ind w:hanging="720"/>
        <w:jc w:val="both"/>
        <w:rPr>
          <w:lang w:val="en-CA"/>
        </w:rPr>
      </w:pPr>
      <w:r w:rsidRPr="00667EDF">
        <w:rPr>
          <w:lang w:val="en-CA"/>
        </w:rPr>
        <w:lastRenderedPageBreak/>
        <w:t xml:space="preserve">Zoning By-law 569-2013, as amended, is further amended by amending the </w:t>
      </w:r>
      <w:r w:rsidR="00AB5DA6" w:rsidRPr="00667EDF">
        <w:rPr>
          <w:lang w:val="en-CA"/>
        </w:rPr>
        <w:t>zone</w:t>
      </w:r>
      <w:r w:rsidRPr="00667EDF">
        <w:rPr>
          <w:lang w:val="en-CA"/>
        </w:rPr>
        <w:t xml:space="preserve"> label on the Zoning By-law Map in Section 990.10 respecting the lands outlined by heavy </w:t>
      </w:r>
      <w:r w:rsidR="00AB5DA6" w:rsidRPr="00667EDF">
        <w:rPr>
          <w:lang w:val="en-CA"/>
        </w:rPr>
        <w:t>lines</w:t>
      </w:r>
      <w:r w:rsidRPr="00667EDF">
        <w:rPr>
          <w:lang w:val="en-CA"/>
        </w:rPr>
        <w:t xml:space="preserve"> to</w:t>
      </w:r>
      <w:r w:rsidR="00AB5DA6" w:rsidRPr="00667EDF">
        <w:rPr>
          <w:lang w:val="en-CA"/>
        </w:rPr>
        <w:t>:</w:t>
      </w:r>
      <w:r w:rsidRPr="00667EDF">
        <w:rPr>
          <w:lang w:val="en-CA"/>
        </w:rPr>
        <w:t xml:space="preserve"> CR</w:t>
      </w:r>
      <w:r w:rsidR="00AB5DA6" w:rsidRPr="00667EDF">
        <w:rPr>
          <w:lang w:val="en-CA"/>
        </w:rPr>
        <w:t xml:space="preserve"> </w:t>
      </w:r>
      <w:r w:rsidR="00385073">
        <w:rPr>
          <w:lang w:val="en-CA"/>
        </w:rPr>
        <w:t>0.5</w:t>
      </w:r>
      <w:r w:rsidR="00AB5DA6" w:rsidRPr="00667EDF">
        <w:rPr>
          <w:lang w:val="en-CA"/>
        </w:rPr>
        <w:t xml:space="preserve"> (c</w:t>
      </w:r>
      <w:r w:rsidR="000945B3" w:rsidRPr="00667EDF">
        <w:rPr>
          <w:lang w:val="en-CA"/>
        </w:rPr>
        <w:t>0.</w:t>
      </w:r>
      <w:r w:rsidR="00385073">
        <w:rPr>
          <w:lang w:val="en-CA"/>
        </w:rPr>
        <w:t>5</w:t>
      </w:r>
      <w:r w:rsidR="00AB5DA6" w:rsidRPr="00667EDF">
        <w:rPr>
          <w:lang w:val="en-CA"/>
        </w:rPr>
        <w:t>; r</w:t>
      </w:r>
      <w:r w:rsidR="00385073">
        <w:rPr>
          <w:lang w:val="en-CA"/>
        </w:rPr>
        <w:t>0.0</w:t>
      </w:r>
      <w:r w:rsidR="00AB5DA6" w:rsidRPr="00667EDF">
        <w:rPr>
          <w:lang w:val="en-CA"/>
        </w:rPr>
        <w:t>) SS3</w:t>
      </w:r>
      <w:r w:rsidR="00B21C04" w:rsidRPr="00667EDF">
        <w:rPr>
          <w:lang w:val="en-CA"/>
        </w:rPr>
        <w:t xml:space="preserve"> </w:t>
      </w:r>
      <w:r w:rsidRPr="00667EDF">
        <w:rPr>
          <w:lang w:val="en-CA"/>
        </w:rPr>
        <w:t>(</w:t>
      </w:r>
      <w:r w:rsidR="0009489F">
        <w:rPr>
          <w:lang w:val="en-CA"/>
        </w:rPr>
        <w:t>CR 310</w:t>
      </w:r>
      <w:r w:rsidRPr="00667EDF">
        <w:rPr>
          <w:lang w:val="en-CA"/>
        </w:rPr>
        <w:t>) as shown on Diagram 2 attached to this By-law</w:t>
      </w:r>
      <w:r w:rsidR="00AB5DA6" w:rsidRPr="00667EDF">
        <w:rPr>
          <w:lang w:val="en-CA"/>
        </w:rPr>
        <w:t>.</w:t>
      </w:r>
    </w:p>
    <w:p w14:paraId="65C7A5AF" w14:textId="77777777" w:rsidR="00AB5DA6" w:rsidRPr="00667EDF" w:rsidRDefault="00AB5DA6" w:rsidP="00AB5DA6">
      <w:pPr>
        <w:pStyle w:val="ListParagraph"/>
        <w:autoSpaceDE w:val="0"/>
        <w:autoSpaceDN w:val="0"/>
        <w:adjustRightInd w:val="0"/>
        <w:spacing w:after="60"/>
        <w:jc w:val="both"/>
        <w:rPr>
          <w:lang w:val="en-CA"/>
        </w:rPr>
      </w:pPr>
    </w:p>
    <w:p w14:paraId="372C0A7C" w14:textId="77777777" w:rsidR="00A14726" w:rsidRPr="00667EDF" w:rsidRDefault="00A14726" w:rsidP="00727BB1">
      <w:pPr>
        <w:pStyle w:val="ListParagraph"/>
        <w:numPr>
          <w:ilvl w:val="0"/>
          <w:numId w:val="2"/>
        </w:numPr>
        <w:autoSpaceDE w:val="0"/>
        <w:autoSpaceDN w:val="0"/>
        <w:adjustRightInd w:val="0"/>
        <w:spacing w:after="60"/>
        <w:ind w:hanging="720"/>
        <w:jc w:val="both"/>
        <w:rPr>
          <w:lang w:val="en-CA"/>
        </w:rPr>
      </w:pPr>
      <w:r w:rsidRPr="00667EDF">
        <w:rPr>
          <w:lang w:val="en-CA"/>
        </w:rPr>
        <w:t>Zoning By-law 569-2013, as amended, is further amended by adding the lands subject to this B</w:t>
      </w:r>
      <w:r w:rsidR="005A4638" w:rsidRPr="00667EDF">
        <w:rPr>
          <w:lang w:val="en-CA"/>
        </w:rPr>
        <w:t>y</w:t>
      </w:r>
      <w:r w:rsidRPr="00667EDF">
        <w:rPr>
          <w:lang w:val="en-CA"/>
        </w:rPr>
        <w:t xml:space="preserve">-law to the Policy Areas Overlay Map in Section </w:t>
      </w:r>
      <w:r w:rsidR="00511533" w:rsidRPr="00667EDF">
        <w:rPr>
          <w:lang w:val="en-CA"/>
        </w:rPr>
        <w:t>995.10.1 and</w:t>
      </w:r>
      <w:r w:rsidR="005A4638" w:rsidRPr="00667EDF">
        <w:rPr>
          <w:lang w:val="en-CA"/>
        </w:rPr>
        <w:t xml:space="preserve"> applying the following Policy Area label to these lands: PA 4, as shown on Diagram 3 attached to this By-law.</w:t>
      </w:r>
    </w:p>
    <w:p w14:paraId="16C10E90" w14:textId="77777777" w:rsidR="00AB5DA6" w:rsidRPr="001F5FCA" w:rsidRDefault="00AB5DA6" w:rsidP="001F5FCA">
      <w:pPr>
        <w:autoSpaceDE w:val="0"/>
        <w:autoSpaceDN w:val="0"/>
        <w:adjustRightInd w:val="0"/>
        <w:spacing w:after="60"/>
        <w:jc w:val="both"/>
        <w:rPr>
          <w:lang w:val="en-CA"/>
        </w:rPr>
      </w:pPr>
    </w:p>
    <w:p w14:paraId="0758631D" w14:textId="77777777" w:rsidR="003C38C6" w:rsidRPr="00667EDF" w:rsidRDefault="003C38C6" w:rsidP="00727BB1">
      <w:pPr>
        <w:pStyle w:val="ListParagraph"/>
        <w:numPr>
          <w:ilvl w:val="0"/>
          <w:numId w:val="2"/>
        </w:numPr>
        <w:autoSpaceDE w:val="0"/>
        <w:autoSpaceDN w:val="0"/>
        <w:adjustRightInd w:val="0"/>
        <w:spacing w:after="60"/>
        <w:ind w:hanging="720"/>
        <w:jc w:val="both"/>
        <w:rPr>
          <w:lang w:val="en-CA"/>
        </w:rPr>
      </w:pPr>
      <w:r w:rsidRPr="00667EDF">
        <w:rPr>
          <w:lang w:val="en-CA"/>
        </w:rPr>
        <w:t xml:space="preserve">Zoning By-law No. 569-2013, as amended, is further amended by adding Article 900.11.10 Exception Number </w:t>
      </w:r>
      <w:r w:rsidR="00845985" w:rsidRPr="00667EDF">
        <w:rPr>
          <w:lang w:val="en-CA"/>
        </w:rPr>
        <w:t xml:space="preserve">CR </w:t>
      </w:r>
      <w:r w:rsidRPr="00667EDF">
        <w:rPr>
          <w:lang w:val="en-CA"/>
        </w:rPr>
        <w:t>X</w:t>
      </w:r>
      <w:r w:rsidR="000945B3" w:rsidRPr="00667EDF">
        <w:rPr>
          <w:lang w:val="en-CA"/>
        </w:rPr>
        <w:t>X</w:t>
      </w:r>
      <w:r w:rsidRPr="00667EDF">
        <w:rPr>
          <w:lang w:val="en-CA"/>
        </w:rPr>
        <w:t>XX</w:t>
      </w:r>
      <w:r w:rsidR="00845985" w:rsidRPr="00667EDF">
        <w:rPr>
          <w:lang w:val="en-CA"/>
        </w:rPr>
        <w:t>,</w:t>
      </w:r>
      <w:r w:rsidRPr="00667EDF">
        <w:rPr>
          <w:lang w:val="en-CA"/>
        </w:rPr>
        <w:t xml:space="preserve"> so that it reads:</w:t>
      </w:r>
    </w:p>
    <w:p w14:paraId="64DEF6DF" w14:textId="77777777" w:rsidR="003C38C6" w:rsidRPr="00667EDF" w:rsidRDefault="003C38C6" w:rsidP="003C38C6">
      <w:pPr>
        <w:autoSpaceDE w:val="0"/>
        <w:autoSpaceDN w:val="0"/>
        <w:adjustRightInd w:val="0"/>
        <w:spacing w:after="60"/>
        <w:jc w:val="both"/>
        <w:rPr>
          <w:lang w:val="en-CA"/>
        </w:rPr>
      </w:pPr>
    </w:p>
    <w:p w14:paraId="58B1B0B6" w14:textId="3E15C1A9" w:rsidR="003C38C6" w:rsidRPr="00667EDF" w:rsidRDefault="003C38C6" w:rsidP="003C38C6">
      <w:pPr>
        <w:autoSpaceDE w:val="0"/>
        <w:autoSpaceDN w:val="0"/>
        <w:adjustRightInd w:val="0"/>
        <w:spacing w:after="60"/>
        <w:ind w:left="720"/>
        <w:jc w:val="both"/>
        <w:rPr>
          <w:b/>
          <w:bCs/>
          <w:lang w:val="en-CA"/>
        </w:rPr>
      </w:pPr>
      <w:r w:rsidRPr="00667EDF">
        <w:rPr>
          <w:b/>
          <w:bCs/>
          <w:lang w:val="en-CA"/>
        </w:rPr>
        <w:t>Exception CR</w:t>
      </w:r>
      <w:r w:rsidR="00845985" w:rsidRPr="00667EDF">
        <w:rPr>
          <w:b/>
          <w:bCs/>
          <w:lang w:val="en-CA"/>
        </w:rPr>
        <w:t xml:space="preserve"> </w:t>
      </w:r>
      <w:r w:rsidR="0009489F">
        <w:rPr>
          <w:b/>
          <w:bCs/>
          <w:lang w:val="en-CA"/>
        </w:rPr>
        <w:t>310</w:t>
      </w:r>
    </w:p>
    <w:p w14:paraId="33D51EF1" w14:textId="77777777" w:rsidR="00845985" w:rsidRPr="00667EDF" w:rsidRDefault="00845985" w:rsidP="00845985">
      <w:pPr>
        <w:ind w:left="720"/>
        <w:jc w:val="both"/>
        <w:rPr>
          <w:lang w:val="en-CA"/>
        </w:rPr>
      </w:pPr>
    </w:p>
    <w:p w14:paraId="1210E1D0" w14:textId="77777777" w:rsidR="00845985" w:rsidRPr="00667EDF" w:rsidRDefault="00845985" w:rsidP="00845985">
      <w:pPr>
        <w:ind w:left="720"/>
        <w:jc w:val="both"/>
        <w:rPr>
          <w:lang w:val="en-CA"/>
        </w:rPr>
      </w:pPr>
      <w:r w:rsidRPr="00667EDF">
        <w:rPr>
          <w:lang w:val="en-CA"/>
        </w:rPr>
        <w:t>The lands</w:t>
      </w:r>
      <w:r w:rsidR="00DD129A" w:rsidRPr="00667EDF">
        <w:rPr>
          <w:lang w:val="en-CA"/>
        </w:rPr>
        <w:t>, or a portion thereof as noted below,</w:t>
      </w:r>
      <w:r w:rsidRPr="00667EDF">
        <w:rPr>
          <w:lang w:val="en-CA"/>
        </w:rPr>
        <w:t xml:space="preserve"> are subject to the following Site Specific Provisions, Prevailing By-laws and Prevailing Sections.</w:t>
      </w:r>
    </w:p>
    <w:p w14:paraId="2CB3AF5F" w14:textId="77777777" w:rsidR="006F063F" w:rsidRPr="00667EDF" w:rsidRDefault="006F063F" w:rsidP="00B72998">
      <w:pPr>
        <w:widowControl w:val="0"/>
        <w:autoSpaceDE w:val="0"/>
        <w:autoSpaceDN w:val="0"/>
        <w:adjustRightInd w:val="0"/>
        <w:spacing w:line="276" w:lineRule="auto"/>
        <w:jc w:val="both"/>
        <w:rPr>
          <w:lang w:val="en-CA" w:eastAsia="ja-JP"/>
        </w:rPr>
      </w:pPr>
    </w:p>
    <w:p w14:paraId="045B9BF1" w14:textId="77777777" w:rsidR="003C38C6" w:rsidRPr="00667EDF" w:rsidRDefault="003C38C6" w:rsidP="003C38C6">
      <w:pPr>
        <w:autoSpaceDE w:val="0"/>
        <w:autoSpaceDN w:val="0"/>
        <w:adjustRightInd w:val="0"/>
        <w:spacing w:after="60"/>
        <w:ind w:left="720"/>
        <w:jc w:val="both"/>
        <w:rPr>
          <w:bCs/>
          <w:lang w:val="en-CA"/>
        </w:rPr>
      </w:pPr>
      <w:r w:rsidRPr="00667EDF">
        <w:rPr>
          <w:bCs/>
          <w:lang w:val="en-CA"/>
        </w:rPr>
        <w:t>Site Specific Provisions:</w:t>
      </w:r>
    </w:p>
    <w:p w14:paraId="497A2A84" w14:textId="77777777" w:rsidR="00845985" w:rsidRPr="00667EDF" w:rsidRDefault="00845985" w:rsidP="003C38C6">
      <w:pPr>
        <w:autoSpaceDE w:val="0"/>
        <w:autoSpaceDN w:val="0"/>
        <w:adjustRightInd w:val="0"/>
        <w:spacing w:after="60"/>
        <w:ind w:left="720"/>
        <w:jc w:val="both"/>
        <w:rPr>
          <w:bCs/>
          <w:lang w:val="en-CA"/>
        </w:rPr>
      </w:pPr>
    </w:p>
    <w:p w14:paraId="6EBDEC1B" w14:textId="6E1EA394" w:rsidR="00C94C32" w:rsidRPr="00667EDF" w:rsidRDefault="00C94C32" w:rsidP="008B6EAF">
      <w:pPr>
        <w:pStyle w:val="ListParagraph"/>
        <w:numPr>
          <w:ilvl w:val="0"/>
          <w:numId w:val="3"/>
        </w:numPr>
        <w:autoSpaceDE w:val="0"/>
        <w:autoSpaceDN w:val="0"/>
        <w:adjustRightInd w:val="0"/>
        <w:spacing w:after="60"/>
        <w:jc w:val="both"/>
        <w:rPr>
          <w:color w:val="FF0000"/>
          <w:lang w:val="en-CA"/>
        </w:rPr>
      </w:pPr>
      <w:r w:rsidRPr="00667EDF">
        <w:rPr>
          <w:lang w:val="en-CA"/>
        </w:rPr>
        <w:t>O</w:t>
      </w:r>
      <w:r w:rsidR="003C38C6" w:rsidRPr="00667EDF">
        <w:rPr>
          <w:lang w:val="en-CA"/>
        </w:rPr>
        <w:t xml:space="preserve">n </w:t>
      </w:r>
      <w:r w:rsidR="006274A5" w:rsidRPr="00667EDF">
        <w:rPr>
          <w:lang w:val="en-CA"/>
        </w:rPr>
        <w:t xml:space="preserve">250 </w:t>
      </w:r>
      <w:proofErr w:type="spellStart"/>
      <w:r w:rsidR="006274A5" w:rsidRPr="00667EDF">
        <w:rPr>
          <w:lang w:val="en-CA"/>
        </w:rPr>
        <w:t>Wincott</w:t>
      </w:r>
      <w:proofErr w:type="spellEnd"/>
      <w:r w:rsidR="006274A5" w:rsidRPr="00667EDF">
        <w:rPr>
          <w:lang w:val="en-CA"/>
        </w:rPr>
        <w:t xml:space="preserve"> Drive and 4620 </w:t>
      </w:r>
      <w:proofErr w:type="spellStart"/>
      <w:r w:rsidR="006274A5" w:rsidRPr="00667EDF">
        <w:rPr>
          <w:lang w:val="en-CA"/>
        </w:rPr>
        <w:t>Eglinton</w:t>
      </w:r>
      <w:proofErr w:type="spellEnd"/>
      <w:r w:rsidR="006274A5" w:rsidRPr="00667EDF">
        <w:rPr>
          <w:lang w:val="en-CA"/>
        </w:rPr>
        <w:t xml:space="preserve"> Avenue West</w:t>
      </w:r>
      <w:r w:rsidRPr="00667EDF">
        <w:rPr>
          <w:lang w:val="en-CA"/>
        </w:rPr>
        <w:t xml:space="preserve">, if the requirements of </w:t>
      </w:r>
      <w:r w:rsidR="00B3122E" w:rsidRPr="00667EDF">
        <w:rPr>
          <w:lang w:val="en-CA"/>
        </w:rPr>
        <w:t xml:space="preserve">Section </w:t>
      </w:r>
      <w:r w:rsidR="00FF4346">
        <w:rPr>
          <w:lang w:val="en-CA"/>
        </w:rPr>
        <w:t>7</w:t>
      </w:r>
      <w:r w:rsidR="00B3122E" w:rsidRPr="00667EDF">
        <w:rPr>
          <w:lang w:val="en-CA"/>
        </w:rPr>
        <w:t xml:space="preserve"> and Schedule A of </w:t>
      </w:r>
      <w:r w:rsidRPr="00667EDF">
        <w:rPr>
          <w:lang w:val="en-CA"/>
        </w:rPr>
        <w:t xml:space="preserve">By-law </w:t>
      </w:r>
      <w:r w:rsidR="00B3122E" w:rsidRPr="00667EDF">
        <w:rPr>
          <w:lang w:val="en-CA"/>
        </w:rPr>
        <w:t>####</w:t>
      </w:r>
      <w:r w:rsidR="0076778B" w:rsidRPr="00667EDF">
        <w:rPr>
          <w:lang w:val="en-CA"/>
        </w:rPr>
        <w:t>-</w:t>
      </w:r>
      <w:r w:rsidRPr="00667EDF">
        <w:rPr>
          <w:lang w:val="en-CA"/>
        </w:rPr>
        <w:t xml:space="preserve">2020 are complied with, a </w:t>
      </w:r>
      <w:r w:rsidRPr="00667EDF">
        <w:rPr>
          <w:b/>
          <w:bCs/>
          <w:lang w:val="en-CA"/>
        </w:rPr>
        <w:t>building</w:t>
      </w:r>
      <w:r w:rsidRPr="00667EDF">
        <w:rPr>
          <w:lang w:val="en-CA"/>
        </w:rPr>
        <w:t xml:space="preserve"> or </w:t>
      </w:r>
      <w:r w:rsidRPr="00667EDF">
        <w:rPr>
          <w:b/>
          <w:bCs/>
          <w:lang w:val="en-CA"/>
        </w:rPr>
        <w:t xml:space="preserve">structure </w:t>
      </w:r>
      <w:r w:rsidRPr="00667EDF">
        <w:rPr>
          <w:lang w:val="en-CA"/>
        </w:rPr>
        <w:t xml:space="preserve">may be erected or used in compliance with (B) </w:t>
      </w:r>
      <w:r w:rsidRPr="00135EEC">
        <w:rPr>
          <w:lang w:val="en-CA"/>
        </w:rPr>
        <w:t>through (</w:t>
      </w:r>
      <w:r w:rsidR="00385073">
        <w:rPr>
          <w:lang w:val="en-CA"/>
        </w:rPr>
        <w:t>Y</w:t>
      </w:r>
      <w:r w:rsidRPr="00135EEC">
        <w:rPr>
          <w:lang w:val="en-CA"/>
        </w:rPr>
        <w:t>)</w:t>
      </w:r>
      <w:r w:rsidRPr="00667EDF">
        <w:rPr>
          <w:lang w:val="en-CA"/>
        </w:rPr>
        <w:t xml:space="preserve"> below;</w:t>
      </w:r>
    </w:p>
    <w:p w14:paraId="0717C611" w14:textId="77777777" w:rsidR="008B6EAF" w:rsidRPr="00667EDF" w:rsidRDefault="008B6EAF" w:rsidP="008B6EAF">
      <w:pPr>
        <w:widowControl w:val="0"/>
        <w:autoSpaceDE w:val="0"/>
        <w:autoSpaceDN w:val="0"/>
        <w:adjustRightInd w:val="0"/>
        <w:spacing w:line="276" w:lineRule="auto"/>
        <w:ind w:left="1080"/>
        <w:jc w:val="both"/>
        <w:rPr>
          <w:lang w:val="en-CA"/>
        </w:rPr>
      </w:pPr>
    </w:p>
    <w:p w14:paraId="26642EEB" w14:textId="0002E76D" w:rsidR="00385073" w:rsidRDefault="00385073" w:rsidP="00DC798B">
      <w:pPr>
        <w:widowControl w:val="0"/>
        <w:numPr>
          <w:ilvl w:val="0"/>
          <w:numId w:val="3"/>
        </w:numPr>
        <w:autoSpaceDE w:val="0"/>
        <w:autoSpaceDN w:val="0"/>
        <w:adjustRightInd w:val="0"/>
        <w:spacing w:line="276" w:lineRule="auto"/>
        <w:jc w:val="both"/>
        <w:rPr>
          <w:lang w:val="en-CA"/>
        </w:rPr>
      </w:pPr>
      <w:r>
        <w:rPr>
          <w:lang w:val="en-CA"/>
        </w:rPr>
        <w:t>Regulation 40.10.30.40(1) shall not apply;</w:t>
      </w:r>
    </w:p>
    <w:p w14:paraId="6C68C1F6" w14:textId="77777777" w:rsidR="00385073" w:rsidRDefault="00385073" w:rsidP="00385073">
      <w:pPr>
        <w:pStyle w:val="ListParagraph"/>
        <w:rPr>
          <w:lang w:val="en-CA"/>
        </w:rPr>
      </w:pPr>
    </w:p>
    <w:p w14:paraId="36163033" w14:textId="5CFE648C" w:rsidR="005E1B9C" w:rsidRPr="00667EDF" w:rsidRDefault="00B21C04" w:rsidP="00DC798B">
      <w:pPr>
        <w:widowControl w:val="0"/>
        <w:numPr>
          <w:ilvl w:val="0"/>
          <w:numId w:val="3"/>
        </w:numPr>
        <w:autoSpaceDE w:val="0"/>
        <w:autoSpaceDN w:val="0"/>
        <w:adjustRightInd w:val="0"/>
        <w:spacing w:line="276" w:lineRule="auto"/>
        <w:jc w:val="both"/>
        <w:rPr>
          <w:lang w:val="en-CA"/>
        </w:rPr>
      </w:pPr>
      <w:r w:rsidRPr="00667EDF">
        <w:rPr>
          <w:lang w:val="en-CA"/>
        </w:rPr>
        <w:t xml:space="preserve">Despite </w:t>
      </w:r>
      <w:r w:rsidR="00E200B6">
        <w:rPr>
          <w:lang w:val="en-CA"/>
        </w:rPr>
        <w:t>R</w:t>
      </w:r>
      <w:r w:rsidRPr="00667EDF">
        <w:rPr>
          <w:lang w:val="en-CA"/>
        </w:rPr>
        <w:t>egulation 40.10.40.40(1), the total</w:t>
      </w:r>
      <w:r w:rsidR="005E1B9C" w:rsidRPr="00667EDF">
        <w:rPr>
          <w:lang w:val="en-CA"/>
        </w:rPr>
        <w:t xml:space="preserve"> </w:t>
      </w:r>
      <w:r w:rsidR="005E1B9C" w:rsidRPr="00667EDF">
        <w:rPr>
          <w:b/>
          <w:lang w:val="en-CA"/>
        </w:rPr>
        <w:t>gross floor area</w:t>
      </w:r>
      <w:r w:rsidR="005E1B9C" w:rsidRPr="00667EDF">
        <w:rPr>
          <w:lang w:val="en-CA"/>
        </w:rPr>
        <w:t xml:space="preserve"> of all </w:t>
      </w:r>
      <w:r w:rsidR="005E1B9C" w:rsidRPr="00667EDF">
        <w:rPr>
          <w:b/>
          <w:lang w:val="en-CA"/>
        </w:rPr>
        <w:t>buildings</w:t>
      </w:r>
      <w:r w:rsidR="005E1B9C" w:rsidRPr="00667EDF">
        <w:rPr>
          <w:lang w:val="en-CA"/>
        </w:rPr>
        <w:t xml:space="preserve"> and </w:t>
      </w:r>
      <w:r w:rsidR="005E1B9C" w:rsidRPr="00667EDF">
        <w:rPr>
          <w:b/>
          <w:lang w:val="en-CA"/>
        </w:rPr>
        <w:t xml:space="preserve">structures </w:t>
      </w:r>
      <w:r w:rsidR="005E1B9C" w:rsidRPr="00667EDF">
        <w:rPr>
          <w:lang w:val="en-CA"/>
        </w:rPr>
        <w:t xml:space="preserve">on the </w:t>
      </w:r>
      <w:r w:rsidR="005E1B9C" w:rsidRPr="00667EDF">
        <w:rPr>
          <w:b/>
          <w:lang w:val="en-CA"/>
        </w:rPr>
        <w:t>lot</w:t>
      </w:r>
      <w:r w:rsidR="005E1B9C" w:rsidRPr="00667EDF">
        <w:rPr>
          <w:lang w:val="en-CA"/>
        </w:rPr>
        <w:t xml:space="preserve"> must not exceed </w:t>
      </w:r>
      <w:r w:rsidR="003F5C12" w:rsidRPr="00667EDF">
        <w:rPr>
          <w:lang w:val="en-CA"/>
        </w:rPr>
        <w:t>6</w:t>
      </w:r>
      <w:r w:rsidR="00791E11">
        <w:rPr>
          <w:lang w:val="en-CA"/>
        </w:rPr>
        <w:t>5,</w:t>
      </w:r>
      <w:r w:rsidR="00B33758">
        <w:rPr>
          <w:lang w:val="en-CA"/>
        </w:rPr>
        <w:t>300</w:t>
      </w:r>
      <w:r w:rsidR="005E1B9C" w:rsidRPr="00667EDF">
        <w:rPr>
          <w:lang w:val="en-CA"/>
        </w:rPr>
        <w:t xml:space="preserve"> square metres</w:t>
      </w:r>
      <w:r w:rsidRPr="00667EDF">
        <w:rPr>
          <w:lang w:val="en-CA"/>
        </w:rPr>
        <w:t>, provided:</w:t>
      </w:r>
    </w:p>
    <w:p w14:paraId="0C43ECF2" w14:textId="77777777" w:rsidR="005E1B9C" w:rsidRPr="00667EDF" w:rsidRDefault="005E1B9C" w:rsidP="005E1B9C">
      <w:pPr>
        <w:widowControl w:val="0"/>
        <w:autoSpaceDE w:val="0"/>
        <w:autoSpaceDN w:val="0"/>
        <w:adjustRightInd w:val="0"/>
        <w:spacing w:line="276" w:lineRule="auto"/>
        <w:jc w:val="both"/>
        <w:rPr>
          <w:lang w:val="en-CA"/>
        </w:rPr>
      </w:pPr>
    </w:p>
    <w:p w14:paraId="24E5C048" w14:textId="77777777" w:rsidR="00D37FBE" w:rsidRPr="00667EDF" w:rsidRDefault="00B21C04" w:rsidP="00D37FBE">
      <w:pPr>
        <w:widowControl w:val="0"/>
        <w:numPr>
          <w:ilvl w:val="1"/>
          <w:numId w:val="3"/>
        </w:numPr>
        <w:autoSpaceDE w:val="0"/>
        <w:autoSpaceDN w:val="0"/>
        <w:adjustRightInd w:val="0"/>
        <w:spacing w:line="276" w:lineRule="auto"/>
        <w:ind w:left="2127" w:hanging="709"/>
        <w:jc w:val="both"/>
        <w:rPr>
          <w:lang w:val="en-CA"/>
        </w:rPr>
      </w:pPr>
      <w:r w:rsidRPr="00667EDF">
        <w:rPr>
          <w:lang w:val="en-CA"/>
        </w:rPr>
        <w:t>t</w:t>
      </w:r>
      <w:r w:rsidR="005E1B9C" w:rsidRPr="00667EDF">
        <w:rPr>
          <w:lang w:val="en-CA"/>
        </w:rPr>
        <w:t xml:space="preserve">he residential </w:t>
      </w:r>
      <w:r w:rsidR="005E1B9C" w:rsidRPr="00667EDF">
        <w:rPr>
          <w:b/>
          <w:lang w:val="en-CA"/>
        </w:rPr>
        <w:t>gross floor area</w:t>
      </w:r>
      <w:r w:rsidR="005E1B9C" w:rsidRPr="00667EDF">
        <w:rPr>
          <w:lang w:val="en-CA"/>
        </w:rPr>
        <w:t xml:space="preserve"> must not exceed </w:t>
      </w:r>
      <w:r w:rsidR="000B289B" w:rsidRPr="00667EDF">
        <w:rPr>
          <w:lang w:val="en-CA"/>
        </w:rPr>
        <w:t>5</w:t>
      </w:r>
      <w:r w:rsidR="005506F0" w:rsidRPr="00667EDF">
        <w:rPr>
          <w:lang w:val="en-CA"/>
        </w:rPr>
        <w:t>3</w:t>
      </w:r>
      <w:r w:rsidR="000B289B" w:rsidRPr="00667EDF">
        <w:rPr>
          <w:lang w:val="en-CA"/>
        </w:rPr>
        <w:t>,</w:t>
      </w:r>
      <w:r w:rsidR="00791E11">
        <w:rPr>
          <w:lang w:val="en-CA"/>
        </w:rPr>
        <w:t>8</w:t>
      </w:r>
      <w:r w:rsidR="00A162CB">
        <w:rPr>
          <w:lang w:val="en-CA"/>
        </w:rPr>
        <w:t>0</w:t>
      </w:r>
      <w:r w:rsidR="00791E11">
        <w:rPr>
          <w:lang w:val="en-CA"/>
        </w:rPr>
        <w:t>0</w:t>
      </w:r>
      <w:r w:rsidR="005E1B9C" w:rsidRPr="00667EDF">
        <w:rPr>
          <w:lang w:val="en-CA"/>
        </w:rPr>
        <w:t xml:space="preserve"> square metres;</w:t>
      </w:r>
    </w:p>
    <w:p w14:paraId="1D0E3EC2" w14:textId="77777777" w:rsidR="00D37FBE" w:rsidRPr="00667EDF" w:rsidRDefault="00D37FBE" w:rsidP="00D37FBE">
      <w:pPr>
        <w:pStyle w:val="ListParagraph"/>
        <w:rPr>
          <w:lang w:val="en-CA"/>
        </w:rPr>
      </w:pPr>
    </w:p>
    <w:p w14:paraId="468A5F95" w14:textId="77777777" w:rsidR="005E1B9C" w:rsidRPr="00667EDF" w:rsidRDefault="00B21C04" w:rsidP="00B21C04">
      <w:pPr>
        <w:widowControl w:val="0"/>
        <w:numPr>
          <w:ilvl w:val="1"/>
          <w:numId w:val="3"/>
        </w:numPr>
        <w:autoSpaceDE w:val="0"/>
        <w:autoSpaceDN w:val="0"/>
        <w:adjustRightInd w:val="0"/>
        <w:spacing w:line="276" w:lineRule="auto"/>
        <w:ind w:left="2127" w:hanging="709"/>
        <w:jc w:val="both"/>
        <w:rPr>
          <w:lang w:val="en-CA"/>
        </w:rPr>
      </w:pPr>
      <w:r w:rsidRPr="00667EDF">
        <w:rPr>
          <w:lang w:val="en-CA"/>
        </w:rPr>
        <w:t>the</w:t>
      </w:r>
      <w:r w:rsidR="005E1B9C" w:rsidRPr="00667EDF">
        <w:rPr>
          <w:lang w:val="en-CA"/>
        </w:rPr>
        <w:t xml:space="preserve"> </w:t>
      </w:r>
      <w:r w:rsidR="00F74217">
        <w:rPr>
          <w:lang w:val="en-CA"/>
        </w:rPr>
        <w:t xml:space="preserve">new non-residential </w:t>
      </w:r>
      <w:r w:rsidR="005E1B9C" w:rsidRPr="00667EDF">
        <w:rPr>
          <w:b/>
          <w:lang w:val="en-CA"/>
        </w:rPr>
        <w:t>gross floor area</w:t>
      </w:r>
      <w:r w:rsidR="00FA3160">
        <w:rPr>
          <w:bCs/>
          <w:lang w:val="en-CA"/>
        </w:rPr>
        <w:t>, exclusive of the community space required in (iv) below,</w:t>
      </w:r>
      <w:r w:rsidR="005E1B9C" w:rsidRPr="00667EDF">
        <w:rPr>
          <w:lang w:val="en-CA"/>
        </w:rPr>
        <w:t xml:space="preserve"> must not exceed </w:t>
      </w:r>
      <w:r w:rsidR="004A2D98" w:rsidRPr="00667EDF">
        <w:rPr>
          <w:lang w:val="en-CA"/>
        </w:rPr>
        <w:t>7</w:t>
      </w:r>
      <w:r w:rsidR="005506F0" w:rsidRPr="00667EDF">
        <w:rPr>
          <w:lang w:val="en-CA"/>
        </w:rPr>
        <w:t>,</w:t>
      </w:r>
      <w:r w:rsidR="00B33758">
        <w:rPr>
          <w:lang w:val="en-CA"/>
        </w:rPr>
        <w:t>250</w:t>
      </w:r>
      <w:r w:rsidR="00A162CB" w:rsidRPr="00667EDF">
        <w:rPr>
          <w:lang w:val="en-CA"/>
        </w:rPr>
        <w:t xml:space="preserve"> </w:t>
      </w:r>
      <w:r w:rsidR="005E1B9C" w:rsidRPr="00667EDF">
        <w:rPr>
          <w:lang w:val="en-CA"/>
        </w:rPr>
        <w:t>square metres</w:t>
      </w:r>
      <w:r w:rsidRPr="00667EDF">
        <w:rPr>
          <w:lang w:val="en-CA"/>
        </w:rPr>
        <w:t>;</w:t>
      </w:r>
      <w:r w:rsidR="005506F0" w:rsidRPr="00667EDF">
        <w:rPr>
          <w:lang w:val="en-CA"/>
        </w:rPr>
        <w:t xml:space="preserve"> </w:t>
      </w:r>
    </w:p>
    <w:p w14:paraId="4581BF6E" w14:textId="77777777" w:rsidR="00B21C04" w:rsidRPr="00667EDF" w:rsidRDefault="00B21C04" w:rsidP="00B21C04">
      <w:pPr>
        <w:pStyle w:val="ListParagraph"/>
        <w:rPr>
          <w:lang w:val="en-CA"/>
        </w:rPr>
      </w:pPr>
    </w:p>
    <w:p w14:paraId="1D99B2CF" w14:textId="33E38922" w:rsidR="00D37FBE" w:rsidRDefault="00D37FBE" w:rsidP="00D37FBE">
      <w:pPr>
        <w:widowControl w:val="0"/>
        <w:numPr>
          <w:ilvl w:val="1"/>
          <w:numId w:val="3"/>
        </w:numPr>
        <w:autoSpaceDE w:val="0"/>
        <w:autoSpaceDN w:val="0"/>
        <w:adjustRightInd w:val="0"/>
        <w:spacing w:line="276" w:lineRule="auto"/>
        <w:ind w:left="2127" w:hanging="709"/>
        <w:jc w:val="both"/>
        <w:rPr>
          <w:lang w:val="en-CA"/>
        </w:rPr>
      </w:pPr>
      <w:r w:rsidRPr="00667EDF">
        <w:rPr>
          <w:lang w:val="en-CA"/>
        </w:rPr>
        <w:t xml:space="preserve">the </w:t>
      </w:r>
      <w:r w:rsidR="00B252A0">
        <w:rPr>
          <w:lang w:val="en-CA"/>
        </w:rPr>
        <w:t xml:space="preserve">retained non-residential </w:t>
      </w:r>
      <w:r w:rsidRPr="00667EDF">
        <w:rPr>
          <w:b/>
          <w:lang w:val="en-CA"/>
        </w:rPr>
        <w:t>gross floor area</w:t>
      </w:r>
      <w:r w:rsidRPr="00667EDF">
        <w:rPr>
          <w:lang w:val="en-CA"/>
        </w:rPr>
        <w:t xml:space="preserve"> </w:t>
      </w:r>
      <w:r w:rsidR="00953F46">
        <w:rPr>
          <w:lang w:val="en-CA"/>
        </w:rPr>
        <w:t xml:space="preserve">located in Building D as shown on Diagram </w:t>
      </w:r>
      <w:r w:rsidR="00A162CB">
        <w:rPr>
          <w:lang w:val="en-CA"/>
        </w:rPr>
        <w:t>4</w:t>
      </w:r>
      <w:r w:rsidR="006F2DD2" w:rsidRPr="006F2DD2">
        <w:rPr>
          <w:lang w:val="en-CA"/>
        </w:rPr>
        <w:t xml:space="preserve"> </w:t>
      </w:r>
      <w:r w:rsidR="006F2DD2" w:rsidRPr="00C92870">
        <w:rPr>
          <w:lang w:val="en-CA"/>
        </w:rPr>
        <w:t>of By-law XXXX-202</w:t>
      </w:r>
      <w:r w:rsidR="001F5FCA">
        <w:rPr>
          <w:lang w:val="en-CA"/>
        </w:rPr>
        <w:t>1</w:t>
      </w:r>
      <w:r w:rsidR="00953F46">
        <w:rPr>
          <w:lang w:val="en-CA"/>
        </w:rPr>
        <w:t xml:space="preserve"> </w:t>
      </w:r>
      <w:r w:rsidR="00B33758">
        <w:rPr>
          <w:lang w:val="en-CA"/>
        </w:rPr>
        <w:t>shall be</w:t>
      </w:r>
      <w:r w:rsidRPr="00667EDF">
        <w:rPr>
          <w:lang w:val="en-CA"/>
        </w:rPr>
        <w:t xml:space="preserve"> </w:t>
      </w:r>
      <w:r w:rsidR="004A2D98" w:rsidRPr="00667EDF">
        <w:rPr>
          <w:lang w:val="en-CA"/>
        </w:rPr>
        <w:t>3</w:t>
      </w:r>
      <w:r w:rsidR="005506F0" w:rsidRPr="00667EDF">
        <w:rPr>
          <w:lang w:val="en-CA"/>
        </w:rPr>
        <w:t>,</w:t>
      </w:r>
      <w:r w:rsidR="004A2D98" w:rsidRPr="00667EDF">
        <w:rPr>
          <w:lang w:val="en-CA"/>
        </w:rPr>
        <w:t>9</w:t>
      </w:r>
      <w:r w:rsidR="00791E11">
        <w:rPr>
          <w:lang w:val="en-CA"/>
        </w:rPr>
        <w:t>50</w:t>
      </w:r>
      <w:r w:rsidRPr="00667EDF">
        <w:rPr>
          <w:lang w:val="en-CA"/>
        </w:rPr>
        <w:t xml:space="preserve"> square metres;</w:t>
      </w:r>
      <w:r w:rsidR="00A162CB">
        <w:rPr>
          <w:lang w:val="en-CA"/>
        </w:rPr>
        <w:t xml:space="preserve"> </w:t>
      </w:r>
    </w:p>
    <w:p w14:paraId="2C6D6C7E" w14:textId="77777777" w:rsidR="00B252A0" w:rsidRDefault="00B252A0" w:rsidP="008E194E">
      <w:pPr>
        <w:widowControl w:val="0"/>
        <w:autoSpaceDE w:val="0"/>
        <w:autoSpaceDN w:val="0"/>
        <w:adjustRightInd w:val="0"/>
        <w:spacing w:line="276" w:lineRule="auto"/>
        <w:ind w:left="2127"/>
        <w:jc w:val="both"/>
        <w:rPr>
          <w:lang w:val="en-CA"/>
        </w:rPr>
      </w:pPr>
    </w:p>
    <w:p w14:paraId="4A0B5B8B" w14:textId="0C7B9707" w:rsidR="005E1B9C" w:rsidRDefault="00E139C1" w:rsidP="005E1B9C">
      <w:pPr>
        <w:widowControl w:val="0"/>
        <w:numPr>
          <w:ilvl w:val="1"/>
          <w:numId w:val="3"/>
        </w:numPr>
        <w:autoSpaceDE w:val="0"/>
        <w:autoSpaceDN w:val="0"/>
        <w:adjustRightInd w:val="0"/>
        <w:spacing w:line="276" w:lineRule="auto"/>
        <w:ind w:left="2127" w:hanging="709"/>
        <w:jc w:val="both"/>
        <w:rPr>
          <w:lang w:val="en-CA"/>
        </w:rPr>
      </w:pPr>
      <w:r>
        <w:rPr>
          <w:lang w:val="en-CA"/>
        </w:rPr>
        <w:t xml:space="preserve">a minimum of </w:t>
      </w:r>
      <w:r w:rsidR="008C561D">
        <w:rPr>
          <w:lang w:val="en-CA"/>
        </w:rPr>
        <w:t xml:space="preserve">465 square metres of community space must be provided on the </w:t>
      </w:r>
      <w:r w:rsidR="008C561D" w:rsidRPr="001F5FCA">
        <w:rPr>
          <w:b/>
          <w:bCs/>
          <w:lang w:val="en-CA"/>
        </w:rPr>
        <w:t>first floor</w:t>
      </w:r>
      <w:r w:rsidR="008C561D">
        <w:rPr>
          <w:lang w:val="en-CA"/>
        </w:rPr>
        <w:t xml:space="preserve"> of Building </w:t>
      </w:r>
      <w:r w:rsidR="00813340">
        <w:rPr>
          <w:lang w:val="en-CA"/>
        </w:rPr>
        <w:t xml:space="preserve">B as shown on Diagram </w:t>
      </w:r>
      <w:r w:rsidR="00A162CB">
        <w:rPr>
          <w:lang w:val="en-CA"/>
        </w:rPr>
        <w:t>4</w:t>
      </w:r>
      <w:r w:rsidR="006F2DD2" w:rsidRPr="006F2DD2">
        <w:rPr>
          <w:lang w:val="en-CA"/>
        </w:rPr>
        <w:t xml:space="preserve"> </w:t>
      </w:r>
      <w:r w:rsidR="006F2DD2" w:rsidRPr="00C92870">
        <w:rPr>
          <w:lang w:val="en-CA"/>
        </w:rPr>
        <w:t>of By-law XXXX-202</w:t>
      </w:r>
      <w:r w:rsidR="001F5FCA">
        <w:rPr>
          <w:lang w:val="en-CA"/>
        </w:rPr>
        <w:t>1</w:t>
      </w:r>
      <w:r w:rsidR="00A162CB">
        <w:rPr>
          <w:lang w:val="en-CA"/>
        </w:rPr>
        <w:t>;</w:t>
      </w:r>
      <w:r w:rsidR="001F5FCA">
        <w:rPr>
          <w:lang w:val="en-CA"/>
        </w:rPr>
        <w:t xml:space="preserve"> and</w:t>
      </w:r>
    </w:p>
    <w:p w14:paraId="293DE83C" w14:textId="77777777" w:rsidR="001F5FCA" w:rsidRDefault="001F5FCA" w:rsidP="001F5FCA">
      <w:pPr>
        <w:pStyle w:val="ListParagraph"/>
        <w:rPr>
          <w:lang w:val="en-CA"/>
        </w:rPr>
      </w:pPr>
    </w:p>
    <w:p w14:paraId="44F5EACF" w14:textId="125C7093" w:rsidR="001F5FCA" w:rsidRPr="001F5FCA" w:rsidRDefault="001F5FCA" w:rsidP="005E1B9C">
      <w:pPr>
        <w:widowControl w:val="0"/>
        <w:numPr>
          <w:ilvl w:val="1"/>
          <w:numId w:val="3"/>
        </w:numPr>
        <w:autoSpaceDE w:val="0"/>
        <w:autoSpaceDN w:val="0"/>
        <w:adjustRightInd w:val="0"/>
        <w:spacing w:line="276" w:lineRule="auto"/>
        <w:ind w:left="2127" w:hanging="709"/>
        <w:jc w:val="both"/>
        <w:rPr>
          <w:lang w:val="en-CA"/>
        </w:rPr>
      </w:pPr>
      <w:r>
        <w:rPr>
          <w:lang w:val="en-CA"/>
        </w:rPr>
        <w:t xml:space="preserve">for the purposes of this exception community space means </w:t>
      </w:r>
      <w:r>
        <w:t xml:space="preserve">exclusive space for the City and/or non-profit service providers to operate local community </w:t>
      </w:r>
      <w:r>
        <w:lastRenderedPageBreak/>
        <w:t>service programs such as</w:t>
      </w:r>
      <w:r w:rsidR="00D979FB">
        <w:t>,</w:t>
      </w:r>
      <w:r>
        <w:t xml:space="preserve"> but not limited to</w:t>
      </w:r>
      <w:r w:rsidR="00D979FB">
        <w:t>,</w:t>
      </w:r>
      <w:r>
        <w:t xml:space="preserve"> recreation, employment training, settlement services, arts and cultural activities and other community service programs for local residents;</w:t>
      </w:r>
    </w:p>
    <w:p w14:paraId="30C3AE47" w14:textId="77777777" w:rsidR="00841C67" w:rsidRPr="001049BB" w:rsidRDefault="00841C67" w:rsidP="001049BB">
      <w:pPr>
        <w:rPr>
          <w:lang w:val="en-CA"/>
        </w:rPr>
      </w:pPr>
    </w:p>
    <w:p w14:paraId="5E0197E8" w14:textId="77777777" w:rsidR="004A2D98" w:rsidRPr="0058212A" w:rsidRDefault="004A2D98" w:rsidP="008E194E">
      <w:pPr>
        <w:widowControl w:val="0"/>
        <w:numPr>
          <w:ilvl w:val="0"/>
          <w:numId w:val="3"/>
        </w:numPr>
        <w:autoSpaceDE w:val="0"/>
        <w:autoSpaceDN w:val="0"/>
        <w:adjustRightInd w:val="0"/>
        <w:spacing w:line="276" w:lineRule="auto"/>
        <w:jc w:val="both"/>
        <w:rPr>
          <w:lang w:val="en-CA"/>
        </w:rPr>
      </w:pPr>
      <w:r w:rsidRPr="00667EDF">
        <w:rPr>
          <w:lang w:val="en-CA"/>
        </w:rPr>
        <w:t xml:space="preserve">The total number of </w:t>
      </w:r>
      <w:r w:rsidRPr="00667EDF">
        <w:rPr>
          <w:b/>
          <w:bCs/>
          <w:lang w:val="en-CA"/>
        </w:rPr>
        <w:t>dwelling units</w:t>
      </w:r>
      <w:r w:rsidRPr="00667EDF">
        <w:rPr>
          <w:lang w:val="en-CA"/>
        </w:rPr>
        <w:t xml:space="preserve"> must not exceed </w:t>
      </w:r>
      <w:r w:rsidR="0095131D">
        <w:rPr>
          <w:lang w:val="en-CA"/>
        </w:rPr>
        <w:t>587</w:t>
      </w:r>
      <w:r w:rsidR="0058212A">
        <w:rPr>
          <w:lang w:val="en-CA"/>
        </w:rPr>
        <w:t>,</w:t>
      </w:r>
      <w:r w:rsidR="0095131D">
        <w:rPr>
          <w:lang w:val="en-CA"/>
        </w:rPr>
        <w:t xml:space="preserve"> </w:t>
      </w:r>
      <w:r w:rsidR="0058212A">
        <w:rPr>
          <w:lang w:val="en-CA"/>
        </w:rPr>
        <w:t>subject to the following</w:t>
      </w:r>
      <w:r w:rsidR="0095131D">
        <w:rPr>
          <w:lang w:val="en-CA"/>
        </w:rPr>
        <w:t>:</w:t>
      </w:r>
    </w:p>
    <w:p w14:paraId="7E2D8F5F" w14:textId="77777777" w:rsidR="004A2D98" w:rsidRPr="0058212A" w:rsidRDefault="004A2D98" w:rsidP="008E194E">
      <w:pPr>
        <w:widowControl w:val="0"/>
        <w:autoSpaceDE w:val="0"/>
        <w:autoSpaceDN w:val="0"/>
        <w:adjustRightInd w:val="0"/>
        <w:spacing w:line="276" w:lineRule="auto"/>
        <w:jc w:val="both"/>
        <w:rPr>
          <w:lang w:val="en-CA"/>
        </w:rPr>
      </w:pPr>
    </w:p>
    <w:p w14:paraId="34E22586" w14:textId="77777777" w:rsidR="00A61D3E" w:rsidRDefault="00A61D3E" w:rsidP="004A2D98">
      <w:pPr>
        <w:widowControl w:val="0"/>
        <w:numPr>
          <w:ilvl w:val="0"/>
          <w:numId w:val="18"/>
        </w:numPr>
        <w:autoSpaceDE w:val="0"/>
        <w:autoSpaceDN w:val="0"/>
        <w:adjustRightInd w:val="0"/>
        <w:spacing w:line="276" w:lineRule="auto"/>
        <w:ind w:left="2127" w:hanging="709"/>
        <w:jc w:val="both"/>
        <w:rPr>
          <w:lang w:val="en-CA"/>
        </w:rPr>
      </w:pPr>
      <w:r>
        <w:rPr>
          <w:lang w:val="en-CA"/>
        </w:rPr>
        <w:t xml:space="preserve">a minimum of 54 affordable </w:t>
      </w:r>
      <w:r w:rsidRPr="00A61D3E">
        <w:rPr>
          <w:b/>
          <w:bCs/>
          <w:lang w:val="en-CA"/>
        </w:rPr>
        <w:t>dwelling units</w:t>
      </w:r>
      <w:r>
        <w:rPr>
          <w:lang w:val="en-CA"/>
        </w:rPr>
        <w:t xml:space="preserve"> must be provided on the </w:t>
      </w:r>
      <w:r>
        <w:rPr>
          <w:b/>
          <w:bCs/>
          <w:lang w:val="en-CA"/>
        </w:rPr>
        <w:t>lot</w:t>
      </w:r>
      <w:r>
        <w:rPr>
          <w:lang w:val="en-CA"/>
        </w:rPr>
        <w:t>;</w:t>
      </w:r>
    </w:p>
    <w:p w14:paraId="62C662D0" w14:textId="77777777" w:rsidR="00A61D3E" w:rsidRDefault="00A61D3E" w:rsidP="00A61D3E">
      <w:pPr>
        <w:widowControl w:val="0"/>
        <w:autoSpaceDE w:val="0"/>
        <w:autoSpaceDN w:val="0"/>
        <w:adjustRightInd w:val="0"/>
        <w:spacing w:line="276" w:lineRule="auto"/>
        <w:ind w:left="2127"/>
        <w:jc w:val="both"/>
        <w:rPr>
          <w:lang w:val="en-CA"/>
        </w:rPr>
      </w:pPr>
      <w:r>
        <w:rPr>
          <w:lang w:val="en-CA"/>
        </w:rPr>
        <w:t xml:space="preserve"> </w:t>
      </w:r>
    </w:p>
    <w:p w14:paraId="6FC9BD4C" w14:textId="2D561993" w:rsidR="004A2D98" w:rsidRPr="00D13A7C" w:rsidRDefault="004A2D98" w:rsidP="004A2D98">
      <w:pPr>
        <w:widowControl w:val="0"/>
        <w:numPr>
          <w:ilvl w:val="0"/>
          <w:numId w:val="18"/>
        </w:numPr>
        <w:autoSpaceDE w:val="0"/>
        <w:autoSpaceDN w:val="0"/>
        <w:adjustRightInd w:val="0"/>
        <w:spacing w:line="276" w:lineRule="auto"/>
        <w:ind w:left="2127" w:hanging="709"/>
        <w:jc w:val="both"/>
        <w:rPr>
          <w:lang w:val="en-CA"/>
        </w:rPr>
      </w:pPr>
      <w:r w:rsidRPr="00D13A7C">
        <w:rPr>
          <w:lang w:val="en-CA"/>
        </w:rPr>
        <w:t xml:space="preserve">a minimum of </w:t>
      </w:r>
      <w:r w:rsidR="0095131D" w:rsidRPr="00D13A7C">
        <w:rPr>
          <w:lang w:val="en-CA"/>
        </w:rPr>
        <w:t>35</w:t>
      </w:r>
      <w:r w:rsidRPr="00D13A7C">
        <w:rPr>
          <w:lang w:val="en-CA"/>
        </w:rPr>
        <w:t xml:space="preserve"> percent of the total number of </w:t>
      </w:r>
      <w:r w:rsidRPr="00D13A7C">
        <w:rPr>
          <w:b/>
          <w:bCs/>
          <w:lang w:val="en-CA"/>
        </w:rPr>
        <w:t>dwelling units</w:t>
      </w:r>
      <w:r w:rsidRPr="00D13A7C">
        <w:rPr>
          <w:lang w:val="en-CA"/>
        </w:rPr>
        <w:t xml:space="preserve"> on the </w:t>
      </w:r>
      <w:r w:rsidRPr="00D13A7C">
        <w:rPr>
          <w:b/>
          <w:bCs/>
          <w:lang w:val="en-CA"/>
        </w:rPr>
        <w:t>lot</w:t>
      </w:r>
      <w:r w:rsidRPr="00D13A7C">
        <w:rPr>
          <w:lang w:val="en-CA"/>
        </w:rPr>
        <w:t xml:space="preserve"> must contain two bedrooms</w:t>
      </w:r>
      <w:r w:rsidR="0058212A" w:rsidRPr="00D13A7C">
        <w:rPr>
          <w:lang w:val="en-CA"/>
        </w:rPr>
        <w:t xml:space="preserve">, </w:t>
      </w:r>
      <w:r w:rsidR="00622956">
        <w:rPr>
          <w:lang w:val="en-CA"/>
        </w:rPr>
        <w:t>of which</w:t>
      </w:r>
      <w:r w:rsidR="0058212A" w:rsidRPr="00D13A7C">
        <w:rPr>
          <w:lang w:val="en-CA"/>
        </w:rPr>
        <w:t xml:space="preserve"> 15 percent</w:t>
      </w:r>
      <w:r w:rsidR="00622956">
        <w:rPr>
          <w:lang w:val="en-CA"/>
        </w:rPr>
        <w:t xml:space="preserve"> of all </w:t>
      </w:r>
      <w:r w:rsidR="001F5FCA" w:rsidRPr="001F5FCA">
        <w:rPr>
          <w:b/>
          <w:bCs/>
          <w:lang w:val="en-CA"/>
        </w:rPr>
        <w:t xml:space="preserve">dwelling </w:t>
      </w:r>
      <w:r w:rsidR="00622956" w:rsidRPr="001F5FCA">
        <w:rPr>
          <w:b/>
          <w:bCs/>
          <w:lang w:val="en-CA"/>
        </w:rPr>
        <w:t>units</w:t>
      </w:r>
      <w:r w:rsidR="0058212A" w:rsidRPr="00D13A7C">
        <w:rPr>
          <w:lang w:val="en-CA"/>
        </w:rPr>
        <w:t xml:space="preserve"> must achieve </w:t>
      </w:r>
      <w:r w:rsidR="00D81074" w:rsidRPr="00D13A7C">
        <w:rPr>
          <w:lang w:val="en-CA"/>
        </w:rPr>
        <w:t xml:space="preserve">a minimum </w:t>
      </w:r>
      <w:r w:rsidR="0058212A" w:rsidRPr="00D13A7C">
        <w:rPr>
          <w:lang w:val="en-CA"/>
        </w:rPr>
        <w:t xml:space="preserve">unit </w:t>
      </w:r>
      <w:r w:rsidR="00D81074" w:rsidRPr="00D13A7C">
        <w:rPr>
          <w:lang w:val="en-CA"/>
        </w:rPr>
        <w:t>size of 87 s</w:t>
      </w:r>
      <w:r w:rsidR="0058212A" w:rsidRPr="00D13A7C">
        <w:rPr>
          <w:lang w:val="en-CA"/>
        </w:rPr>
        <w:t>quare metres</w:t>
      </w:r>
      <w:r w:rsidRPr="00D13A7C">
        <w:rPr>
          <w:lang w:val="en-CA"/>
        </w:rPr>
        <w:t>; and</w:t>
      </w:r>
    </w:p>
    <w:p w14:paraId="296FF07E" w14:textId="77777777" w:rsidR="004A2D98" w:rsidRPr="00D13A7C" w:rsidRDefault="004A2D98" w:rsidP="004A2D98">
      <w:pPr>
        <w:pStyle w:val="ListParagraph"/>
        <w:ind w:left="2127" w:hanging="709"/>
        <w:rPr>
          <w:lang w:val="en-CA"/>
        </w:rPr>
      </w:pPr>
    </w:p>
    <w:p w14:paraId="4669CA32" w14:textId="1D35F7CE" w:rsidR="004A2D98" w:rsidRPr="00D13A7C" w:rsidRDefault="004A2D98" w:rsidP="004A2D98">
      <w:pPr>
        <w:widowControl w:val="0"/>
        <w:numPr>
          <w:ilvl w:val="0"/>
          <w:numId w:val="18"/>
        </w:numPr>
        <w:autoSpaceDE w:val="0"/>
        <w:autoSpaceDN w:val="0"/>
        <w:adjustRightInd w:val="0"/>
        <w:spacing w:line="276" w:lineRule="auto"/>
        <w:ind w:left="2127" w:hanging="709"/>
        <w:jc w:val="both"/>
        <w:rPr>
          <w:lang w:val="en-CA"/>
        </w:rPr>
      </w:pPr>
      <w:r w:rsidRPr="00D13A7C">
        <w:rPr>
          <w:lang w:val="en-CA"/>
        </w:rPr>
        <w:t xml:space="preserve">a minimum of </w:t>
      </w:r>
      <w:r w:rsidR="0095131D" w:rsidRPr="00D13A7C">
        <w:rPr>
          <w:lang w:val="en-CA"/>
        </w:rPr>
        <w:t xml:space="preserve">17 </w:t>
      </w:r>
      <w:r w:rsidRPr="00D13A7C">
        <w:rPr>
          <w:lang w:val="en-CA"/>
        </w:rPr>
        <w:t xml:space="preserve">percent of the total number of </w:t>
      </w:r>
      <w:r w:rsidRPr="00D13A7C">
        <w:rPr>
          <w:b/>
          <w:bCs/>
          <w:lang w:val="en-CA"/>
        </w:rPr>
        <w:t>dwelling units</w:t>
      </w:r>
      <w:r w:rsidRPr="00D13A7C">
        <w:rPr>
          <w:lang w:val="en-CA"/>
        </w:rPr>
        <w:t xml:space="preserve"> on the </w:t>
      </w:r>
      <w:r w:rsidRPr="00D13A7C">
        <w:rPr>
          <w:b/>
          <w:bCs/>
          <w:lang w:val="en-CA"/>
        </w:rPr>
        <w:t>lot</w:t>
      </w:r>
      <w:r w:rsidRPr="00D13A7C">
        <w:rPr>
          <w:lang w:val="en-CA"/>
        </w:rPr>
        <w:t xml:space="preserve"> must contain three or more bedrooms</w:t>
      </w:r>
      <w:r w:rsidR="0058212A" w:rsidRPr="00D13A7C">
        <w:rPr>
          <w:lang w:val="en-CA"/>
        </w:rPr>
        <w:t>, for which 10 percent</w:t>
      </w:r>
      <w:r w:rsidR="00622956">
        <w:rPr>
          <w:lang w:val="en-CA"/>
        </w:rPr>
        <w:t xml:space="preserve"> of all </w:t>
      </w:r>
      <w:r w:rsidR="001F5FCA" w:rsidRPr="001F5FCA">
        <w:rPr>
          <w:b/>
          <w:bCs/>
          <w:lang w:val="en-CA"/>
        </w:rPr>
        <w:t xml:space="preserve">dwelling </w:t>
      </w:r>
      <w:r w:rsidR="00622956" w:rsidRPr="001F5FCA">
        <w:rPr>
          <w:b/>
          <w:bCs/>
          <w:lang w:val="en-CA"/>
        </w:rPr>
        <w:t>units</w:t>
      </w:r>
      <w:r w:rsidR="0058212A" w:rsidRPr="00D13A7C">
        <w:rPr>
          <w:lang w:val="en-CA"/>
        </w:rPr>
        <w:t xml:space="preserve"> must achieve</w:t>
      </w:r>
      <w:r w:rsidR="00D81074" w:rsidRPr="00D13A7C">
        <w:rPr>
          <w:lang w:val="en-CA"/>
        </w:rPr>
        <w:t xml:space="preserve"> a minimum </w:t>
      </w:r>
      <w:r w:rsidR="0058212A" w:rsidRPr="00D13A7C">
        <w:rPr>
          <w:lang w:val="en-CA"/>
        </w:rPr>
        <w:t xml:space="preserve">unit </w:t>
      </w:r>
      <w:r w:rsidR="00622956">
        <w:rPr>
          <w:lang w:val="en-CA"/>
        </w:rPr>
        <w:t>size of 101</w:t>
      </w:r>
      <w:r w:rsidR="00D81074" w:rsidRPr="00D13A7C">
        <w:rPr>
          <w:lang w:val="en-CA"/>
        </w:rPr>
        <w:t xml:space="preserve"> sq</w:t>
      </w:r>
      <w:r w:rsidR="0058212A" w:rsidRPr="00D13A7C">
        <w:rPr>
          <w:lang w:val="en-CA"/>
        </w:rPr>
        <w:t>uare metres</w:t>
      </w:r>
      <w:r w:rsidRPr="00D13A7C">
        <w:rPr>
          <w:lang w:val="en-CA"/>
        </w:rPr>
        <w:t>;</w:t>
      </w:r>
    </w:p>
    <w:p w14:paraId="637EB162" w14:textId="77777777" w:rsidR="004A2D98" w:rsidRPr="00667EDF" w:rsidRDefault="004A2D98" w:rsidP="004A2D98">
      <w:pPr>
        <w:pStyle w:val="ListParagraph"/>
        <w:rPr>
          <w:lang w:val="en-CA"/>
        </w:rPr>
      </w:pPr>
    </w:p>
    <w:p w14:paraId="0E67F8E9" w14:textId="77777777" w:rsidR="00A95616" w:rsidRPr="00A61A92" w:rsidRDefault="001316D1" w:rsidP="00DC798B">
      <w:pPr>
        <w:widowControl w:val="0"/>
        <w:numPr>
          <w:ilvl w:val="0"/>
          <w:numId w:val="3"/>
        </w:numPr>
        <w:autoSpaceDE w:val="0"/>
        <w:autoSpaceDN w:val="0"/>
        <w:adjustRightInd w:val="0"/>
        <w:spacing w:line="276" w:lineRule="auto"/>
        <w:jc w:val="both"/>
        <w:rPr>
          <w:lang w:val="en-CA"/>
        </w:rPr>
      </w:pPr>
      <w:r w:rsidRPr="00A61A92">
        <w:rPr>
          <w:lang w:val="en-CA"/>
        </w:rPr>
        <w:t>D</w:t>
      </w:r>
      <w:r w:rsidR="001E7811" w:rsidRPr="00A61A92">
        <w:rPr>
          <w:lang w:val="en-CA"/>
        </w:rPr>
        <w:t xml:space="preserve">espite </w:t>
      </w:r>
      <w:r w:rsidR="00A95616" w:rsidRPr="00A61A92">
        <w:rPr>
          <w:lang w:val="en-CA"/>
        </w:rPr>
        <w:t>Regulations</w:t>
      </w:r>
      <w:r w:rsidR="00791279" w:rsidRPr="00A61A92">
        <w:rPr>
          <w:lang w:val="en-CA"/>
        </w:rPr>
        <w:t xml:space="preserve"> </w:t>
      </w:r>
      <w:r w:rsidR="007565F1" w:rsidRPr="00A61A92">
        <w:rPr>
          <w:lang w:val="en-CA"/>
        </w:rPr>
        <w:t>40.5.40.10</w:t>
      </w:r>
      <w:r w:rsidR="00A95616" w:rsidRPr="00A61A92">
        <w:rPr>
          <w:lang w:val="en-CA"/>
        </w:rPr>
        <w:t xml:space="preserve">(1) and (2), </w:t>
      </w:r>
      <w:r w:rsidR="00845985" w:rsidRPr="00A61A92">
        <w:rPr>
          <w:lang w:val="en-CA"/>
        </w:rPr>
        <w:t xml:space="preserve">the height of each portion of a </w:t>
      </w:r>
      <w:r w:rsidR="00845985" w:rsidRPr="00A61A92">
        <w:rPr>
          <w:b/>
          <w:lang w:val="en-CA"/>
        </w:rPr>
        <w:t>building</w:t>
      </w:r>
      <w:r w:rsidR="00845985" w:rsidRPr="00A61A92">
        <w:rPr>
          <w:lang w:val="en-CA"/>
        </w:rPr>
        <w:t xml:space="preserve"> or </w:t>
      </w:r>
      <w:r w:rsidR="00845985" w:rsidRPr="00A61A92">
        <w:rPr>
          <w:b/>
          <w:lang w:val="en-CA"/>
        </w:rPr>
        <w:t>structure</w:t>
      </w:r>
      <w:r w:rsidR="00845985" w:rsidRPr="00A61A92">
        <w:rPr>
          <w:lang w:val="en-CA"/>
        </w:rPr>
        <w:t xml:space="preserve"> is measured as the vertical distance between Canadian Geodetic Datum elevation of 16</w:t>
      </w:r>
      <w:r w:rsidR="00885815" w:rsidRPr="00A61A92">
        <w:rPr>
          <w:lang w:val="en-CA"/>
        </w:rPr>
        <w:t>0</w:t>
      </w:r>
      <w:r w:rsidR="00845985" w:rsidRPr="00A61A92">
        <w:rPr>
          <w:lang w:val="en-CA"/>
        </w:rPr>
        <w:t xml:space="preserve">.0 metres and the highest point of the </w:t>
      </w:r>
      <w:r w:rsidR="00845985" w:rsidRPr="00A61A92">
        <w:rPr>
          <w:b/>
          <w:lang w:val="en-CA"/>
        </w:rPr>
        <w:t xml:space="preserve">building </w:t>
      </w:r>
      <w:r w:rsidR="00845985" w:rsidRPr="00A61A92">
        <w:rPr>
          <w:lang w:val="en-CA"/>
        </w:rPr>
        <w:t xml:space="preserve">or </w:t>
      </w:r>
      <w:r w:rsidR="00845985" w:rsidRPr="00A61A92">
        <w:rPr>
          <w:b/>
          <w:lang w:val="en-CA"/>
        </w:rPr>
        <w:t>structure</w:t>
      </w:r>
      <w:r w:rsidR="00A95616" w:rsidRPr="00A61A92">
        <w:rPr>
          <w:bCs/>
          <w:lang w:val="en-CA"/>
        </w:rPr>
        <w:t>;</w:t>
      </w:r>
    </w:p>
    <w:p w14:paraId="45C4C33C" w14:textId="77777777" w:rsidR="00A95616" w:rsidRDefault="00A95616" w:rsidP="00A95616">
      <w:pPr>
        <w:widowControl w:val="0"/>
        <w:autoSpaceDE w:val="0"/>
        <w:autoSpaceDN w:val="0"/>
        <w:adjustRightInd w:val="0"/>
        <w:spacing w:line="276" w:lineRule="auto"/>
        <w:ind w:left="1440"/>
        <w:jc w:val="both"/>
        <w:rPr>
          <w:highlight w:val="yellow"/>
          <w:lang w:val="en-CA"/>
        </w:rPr>
      </w:pPr>
    </w:p>
    <w:p w14:paraId="5D93C250" w14:textId="1C0DCB35" w:rsidR="001F5FCA" w:rsidRDefault="00A61A92" w:rsidP="00A95616">
      <w:pPr>
        <w:widowControl w:val="0"/>
        <w:numPr>
          <w:ilvl w:val="0"/>
          <w:numId w:val="3"/>
        </w:numPr>
        <w:autoSpaceDE w:val="0"/>
        <w:autoSpaceDN w:val="0"/>
        <w:adjustRightInd w:val="0"/>
        <w:spacing w:line="276" w:lineRule="auto"/>
        <w:jc w:val="both"/>
        <w:rPr>
          <w:lang w:val="en-CA"/>
        </w:rPr>
      </w:pPr>
      <w:r w:rsidRPr="00C92870">
        <w:rPr>
          <w:lang w:val="en-CA"/>
        </w:rPr>
        <w:t>Despite</w:t>
      </w:r>
      <w:r w:rsidR="00A95616" w:rsidRPr="00C92870">
        <w:rPr>
          <w:lang w:val="en-CA"/>
        </w:rPr>
        <w:t xml:space="preserve"> Regulation</w:t>
      </w:r>
      <w:r w:rsidR="001F5FCA">
        <w:rPr>
          <w:lang w:val="en-CA"/>
        </w:rPr>
        <w:t xml:space="preserve"> </w:t>
      </w:r>
      <w:r w:rsidR="00A95616" w:rsidRPr="00C92870">
        <w:rPr>
          <w:lang w:val="en-CA"/>
        </w:rPr>
        <w:t>40.10.40.10(3)</w:t>
      </w:r>
      <w:r w:rsidRPr="00C92870">
        <w:rPr>
          <w:lang w:val="en-CA"/>
        </w:rPr>
        <w:t xml:space="preserve">, </w:t>
      </w:r>
      <w:r w:rsidR="001F5FCA">
        <w:rPr>
          <w:lang w:val="en-CA"/>
        </w:rPr>
        <w:t xml:space="preserve">the permitted maximum height and number of </w:t>
      </w:r>
      <w:r w:rsidR="001F5FCA" w:rsidRPr="001F5FCA">
        <w:rPr>
          <w:b/>
          <w:bCs/>
          <w:lang w:val="en-CA"/>
        </w:rPr>
        <w:t>storeys</w:t>
      </w:r>
      <w:r w:rsidR="001F5FCA">
        <w:rPr>
          <w:lang w:val="en-CA"/>
        </w:rPr>
        <w:t xml:space="preserve"> of</w:t>
      </w:r>
      <w:r w:rsidR="007C63EF">
        <w:rPr>
          <w:lang w:val="en-CA"/>
        </w:rPr>
        <w:t xml:space="preserve"> any</w:t>
      </w:r>
      <w:r w:rsidRPr="00C92870">
        <w:rPr>
          <w:lang w:val="en-CA"/>
        </w:rPr>
        <w:t xml:space="preserve"> </w:t>
      </w:r>
      <w:r w:rsidRPr="00C92870">
        <w:rPr>
          <w:b/>
          <w:bCs/>
          <w:lang w:val="en-CA"/>
        </w:rPr>
        <w:t>building</w:t>
      </w:r>
      <w:r w:rsidRPr="00C92870">
        <w:rPr>
          <w:lang w:val="en-CA"/>
        </w:rPr>
        <w:t xml:space="preserve"> or </w:t>
      </w:r>
      <w:r w:rsidRPr="00C92870">
        <w:rPr>
          <w:b/>
          <w:bCs/>
          <w:lang w:val="en-CA"/>
        </w:rPr>
        <w:t>structure</w:t>
      </w:r>
      <w:r w:rsidRPr="00C92870">
        <w:rPr>
          <w:lang w:val="en-CA"/>
        </w:rPr>
        <w:t xml:space="preserve"> </w:t>
      </w:r>
      <w:r w:rsidR="001F5FCA">
        <w:rPr>
          <w:lang w:val="en-CA"/>
        </w:rPr>
        <w:t xml:space="preserve">is </w:t>
      </w:r>
      <w:r w:rsidR="00845985" w:rsidRPr="00C92870">
        <w:rPr>
          <w:lang w:val="en-CA"/>
        </w:rPr>
        <w:t>specified by the number</w:t>
      </w:r>
      <w:r w:rsidR="00C92870" w:rsidRPr="00C92870">
        <w:rPr>
          <w:lang w:val="en-CA"/>
        </w:rPr>
        <w:t>s</w:t>
      </w:r>
      <w:r w:rsidR="00845985" w:rsidRPr="00C92870">
        <w:rPr>
          <w:lang w:val="en-CA"/>
        </w:rPr>
        <w:t xml:space="preserve"> following the HT </w:t>
      </w:r>
      <w:r w:rsidR="001F5FCA">
        <w:rPr>
          <w:lang w:val="en-CA"/>
        </w:rPr>
        <w:t xml:space="preserve">and ST symbols </w:t>
      </w:r>
      <w:r w:rsidR="00845985" w:rsidRPr="00C92870">
        <w:rPr>
          <w:lang w:val="en-CA"/>
        </w:rPr>
        <w:t xml:space="preserve">as shown on Diagram </w:t>
      </w:r>
      <w:r w:rsidR="007A1888" w:rsidRPr="00C92870">
        <w:rPr>
          <w:lang w:val="en-CA"/>
        </w:rPr>
        <w:t>4</w:t>
      </w:r>
      <w:r w:rsidR="00845985" w:rsidRPr="00C92870">
        <w:rPr>
          <w:lang w:val="en-CA"/>
        </w:rPr>
        <w:t xml:space="preserve"> of By-law </w:t>
      </w:r>
      <w:r w:rsidR="007A1888" w:rsidRPr="00C92870">
        <w:rPr>
          <w:lang w:val="en-CA"/>
        </w:rPr>
        <w:t>XXXX-202</w:t>
      </w:r>
      <w:r w:rsidR="001F5FCA">
        <w:rPr>
          <w:lang w:val="en-CA"/>
        </w:rPr>
        <w:t>1;</w:t>
      </w:r>
    </w:p>
    <w:p w14:paraId="089256D4" w14:textId="77777777" w:rsidR="001F5FCA" w:rsidRDefault="001F5FCA" w:rsidP="001F5FCA">
      <w:pPr>
        <w:pStyle w:val="ListParagraph"/>
        <w:rPr>
          <w:lang w:val="en-CA"/>
        </w:rPr>
      </w:pPr>
    </w:p>
    <w:p w14:paraId="28829E4E" w14:textId="691E427C" w:rsidR="00C92870" w:rsidRPr="00C92870" w:rsidRDefault="001F5FCA" w:rsidP="00A95616">
      <w:pPr>
        <w:widowControl w:val="0"/>
        <w:numPr>
          <w:ilvl w:val="0"/>
          <w:numId w:val="3"/>
        </w:numPr>
        <w:autoSpaceDE w:val="0"/>
        <w:autoSpaceDN w:val="0"/>
        <w:adjustRightInd w:val="0"/>
        <w:spacing w:line="276" w:lineRule="auto"/>
        <w:jc w:val="both"/>
        <w:rPr>
          <w:lang w:val="en-CA"/>
        </w:rPr>
      </w:pPr>
      <w:r w:rsidRPr="00C92870">
        <w:rPr>
          <w:lang w:val="en-CA"/>
        </w:rPr>
        <w:t>Despite Regulation</w:t>
      </w:r>
      <w:r>
        <w:rPr>
          <w:lang w:val="en-CA"/>
        </w:rPr>
        <w:t xml:space="preserve">s </w:t>
      </w:r>
      <w:r w:rsidRPr="00F02C27">
        <w:rPr>
          <w:lang w:val="en-CA"/>
        </w:rPr>
        <w:t>40.5.40.10(4), (6) and (8)</w:t>
      </w:r>
      <w:r>
        <w:rPr>
          <w:lang w:val="en-CA"/>
        </w:rPr>
        <w:t>(A)</w:t>
      </w:r>
      <w:r w:rsidRPr="00F02C27">
        <w:rPr>
          <w:lang w:val="en-CA"/>
        </w:rPr>
        <w:t xml:space="preserve">, </w:t>
      </w:r>
      <w:r>
        <w:rPr>
          <w:lang w:val="en-CA"/>
        </w:rPr>
        <w:t xml:space="preserve">and (F) above, the following elements of a </w:t>
      </w:r>
      <w:r>
        <w:rPr>
          <w:b/>
          <w:bCs/>
          <w:lang w:val="en-CA"/>
        </w:rPr>
        <w:t xml:space="preserve">building </w:t>
      </w:r>
      <w:r>
        <w:rPr>
          <w:lang w:val="en-CA"/>
        </w:rPr>
        <w:t xml:space="preserve">or </w:t>
      </w:r>
      <w:r>
        <w:rPr>
          <w:b/>
          <w:bCs/>
          <w:lang w:val="en-CA"/>
        </w:rPr>
        <w:t xml:space="preserve">structure </w:t>
      </w:r>
      <w:r>
        <w:rPr>
          <w:lang w:val="en-CA"/>
        </w:rPr>
        <w:t xml:space="preserve">may project above the permitted maximum height </w:t>
      </w:r>
      <w:r w:rsidRPr="00C92870">
        <w:rPr>
          <w:lang w:val="en-CA"/>
        </w:rPr>
        <w:t>as shown on Diagram 4 of By-law XXXX-202</w:t>
      </w:r>
      <w:r>
        <w:rPr>
          <w:lang w:val="en-CA"/>
        </w:rPr>
        <w:t>1</w:t>
      </w:r>
      <w:r w:rsidR="007C63EF">
        <w:rPr>
          <w:lang w:val="en-CA"/>
        </w:rPr>
        <w:t>:</w:t>
      </w:r>
    </w:p>
    <w:p w14:paraId="35FFD115" w14:textId="77777777" w:rsidR="00AB7397" w:rsidRDefault="00AB7397" w:rsidP="00AB7397">
      <w:pPr>
        <w:widowControl w:val="0"/>
        <w:autoSpaceDE w:val="0"/>
        <w:autoSpaceDN w:val="0"/>
        <w:adjustRightInd w:val="0"/>
        <w:spacing w:line="276" w:lineRule="auto"/>
        <w:jc w:val="both"/>
        <w:rPr>
          <w:lang w:val="en-CA"/>
        </w:rPr>
      </w:pPr>
    </w:p>
    <w:p w14:paraId="3204D5B1" w14:textId="390DDFD5" w:rsidR="00F25A78" w:rsidRDefault="00F25A78" w:rsidP="00F25A78">
      <w:pPr>
        <w:widowControl w:val="0"/>
        <w:numPr>
          <w:ilvl w:val="2"/>
          <w:numId w:val="9"/>
        </w:numPr>
        <w:autoSpaceDE w:val="0"/>
        <w:autoSpaceDN w:val="0"/>
        <w:adjustRightInd w:val="0"/>
        <w:spacing w:line="276" w:lineRule="auto"/>
        <w:jc w:val="both"/>
        <w:rPr>
          <w:lang w:val="en-CA"/>
        </w:rPr>
      </w:pPr>
      <w:r>
        <w:rPr>
          <w:lang w:val="en-CA"/>
        </w:rPr>
        <w:t xml:space="preserve">equipment and structures </w:t>
      </w:r>
      <w:r w:rsidRPr="00667EDF">
        <w:rPr>
          <w:lang w:val="en-CA"/>
        </w:rPr>
        <w:t xml:space="preserve">used for </w:t>
      </w:r>
      <w:r>
        <w:rPr>
          <w:lang w:val="en-CA"/>
        </w:rPr>
        <w:t xml:space="preserve">the functional operation of the </w:t>
      </w:r>
      <w:r w:rsidRPr="00A61A92">
        <w:rPr>
          <w:b/>
          <w:bCs/>
          <w:lang w:val="en-CA"/>
        </w:rPr>
        <w:t>building</w:t>
      </w:r>
      <w:r>
        <w:rPr>
          <w:lang w:val="en-CA"/>
        </w:rPr>
        <w:t xml:space="preserve">, such as electrical, utility, mechanical, ventilation, </w:t>
      </w:r>
      <w:r w:rsidRPr="00A61A92">
        <w:rPr>
          <w:lang w:val="en-CA"/>
        </w:rPr>
        <w:t>maintenance</w:t>
      </w:r>
      <w:r>
        <w:rPr>
          <w:lang w:val="en-CA"/>
        </w:rPr>
        <w:t xml:space="preserve">, </w:t>
      </w:r>
      <w:r w:rsidRPr="00667EDF">
        <w:rPr>
          <w:lang w:val="en-CA"/>
        </w:rPr>
        <w:t xml:space="preserve">safety </w:t>
      </w:r>
      <w:r>
        <w:rPr>
          <w:lang w:val="en-CA"/>
        </w:rPr>
        <w:t>and</w:t>
      </w:r>
      <w:r w:rsidRPr="00667EDF">
        <w:rPr>
          <w:lang w:val="en-CA"/>
        </w:rPr>
        <w:t xml:space="preserve"> </w:t>
      </w:r>
      <w:r w:rsidRPr="001F5FCA">
        <w:rPr>
          <w:b/>
          <w:bCs/>
          <w:lang w:val="en-CA"/>
        </w:rPr>
        <w:t>green roof</w:t>
      </w:r>
      <w:r w:rsidRPr="00667EDF">
        <w:rPr>
          <w:lang w:val="en-CA"/>
        </w:rPr>
        <w:t xml:space="preserve"> purposes, </w:t>
      </w:r>
      <w:r>
        <w:rPr>
          <w:lang w:val="en-CA"/>
        </w:rPr>
        <w:t>enclosed stairwells, roof access, maintenance equipment storage, elevator shafts,</w:t>
      </w:r>
      <w:r w:rsidRPr="00A61A92">
        <w:rPr>
          <w:lang w:val="en-CA"/>
        </w:rPr>
        <w:t xml:space="preserve"> </w:t>
      </w:r>
      <w:r w:rsidRPr="00667EDF">
        <w:rPr>
          <w:lang w:val="en-CA"/>
        </w:rPr>
        <w:t>elevator machine rooms,</w:t>
      </w:r>
      <w:r>
        <w:rPr>
          <w:lang w:val="en-CA"/>
        </w:rPr>
        <w:t xml:space="preserve"> </w:t>
      </w:r>
      <w:r w:rsidRPr="00667EDF">
        <w:rPr>
          <w:lang w:val="en-CA"/>
        </w:rPr>
        <w:t>chimneys, stacks</w:t>
      </w:r>
      <w:r>
        <w:rPr>
          <w:lang w:val="en-CA"/>
        </w:rPr>
        <w:t xml:space="preserve">, </w:t>
      </w:r>
      <w:r w:rsidRPr="00667EDF">
        <w:rPr>
          <w:lang w:val="en-CA"/>
        </w:rPr>
        <w:t>vents</w:t>
      </w:r>
      <w:r>
        <w:rPr>
          <w:lang w:val="en-CA"/>
        </w:rPr>
        <w:t xml:space="preserve"> and water supply facilities</w:t>
      </w:r>
      <w:r w:rsidRPr="00667EDF">
        <w:rPr>
          <w:lang w:val="en-CA"/>
        </w:rPr>
        <w:t>, and related structural elements</w:t>
      </w:r>
      <w:r>
        <w:rPr>
          <w:lang w:val="en-CA"/>
        </w:rPr>
        <w:t xml:space="preserve"> that enclose, screen or cover such equipment and structures</w:t>
      </w:r>
      <w:r w:rsidRPr="00667EDF">
        <w:rPr>
          <w:lang w:val="en-CA"/>
        </w:rPr>
        <w:t xml:space="preserve">, </w:t>
      </w:r>
      <w:r>
        <w:rPr>
          <w:lang w:val="en-CA"/>
        </w:rPr>
        <w:t>as well as</w:t>
      </w:r>
      <w:r w:rsidRPr="00667EDF">
        <w:rPr>
          <w:lang w:val="en-CA"/>
        </w:rPr>
        <w:t xml:space="preserve"> areas dedicated for indoor </w:t>
      </w:r>
      <w:r w:rsidRPr="007E66F4">
        <w:rPr>
          <w:b/>
          <w:bCs/>
          <w:lang w:val="en-CA"/>
        </w:rPr>
        <w:t>amenity space</w:t>
      </w:r>
      <w:r w:rsidRPr="00667EDF">
        <w:rPr>
          <w:lang w:val="en-CA"/>
        </w:rPr>
        <w:t xml:space="preserve"> </w:t>
      </w:r>
      <w:r>
        <w:rPr>
          <w:lang w:val="en-CA"/>
        </w:rPr>
        <w:t xml:space="preserve">and associated elevator lobbies/vestibules </w:t>
      </w:r>
      <w:r>
        <w:t xml:space="preserve">may project above the </w:t>
      </w:r>
      <w:r w:rsidR="001F5FCA">
        <w:t xml:space="preserve"> permitted maximum </w:t>
      </w:r>
      <w:r>
        <w:t xml:space="preserve">heights shown on Diagram 4 to a maximum of </w:t>
      </w:r>
      <w:r w:rsidRPr="00667EDF">
        <w:rPr>
          <w:lang w:val="en-CA"/>
        </w:rPr>
        <w:t>6.</w:t>
      </w:r>
      <w:r>
        <w:rPr>
          <w:lang w:val="en-CA"/>
        </w:rPr>
        <w:t>5</w:t>
      </w:r>
      <w:r w:rsidRPr="00667EDF">
        <w:rPr>
          <w:lang w:val="en-CA"/>
        </w:rPr>
        <w:t xml:space="preserve"> metres; </w:t>
      </w:r>
    </w:p>
    <w:p w14:paraId="7E86B094" w14:textId="77777777" w:rsidR="00F25A78" w:rsidRPr="00F25A78" w:rsidRDefault="00F25A78" w:rsidP="00F25A78">
      <w:pPr>
        <w:widowControl w:val="0"/>
        <w:autoSpaceDE w:val="0"/>
        <w:autoSpaceDN w:val="0"/>
        <w:adjustRightInd w:val="0"/>
        <w:spacing w:line="276" w:lineRule="auto"/>
        <w:ind w:left="2160"/>
        <w:jc w:val="both"/>
        <w:rPr>
          <w:lang w:val="en-CA"/>
        </w:rPr>
      </w:pPr>
    </w:p>
    <w:p w14:paraId="10311056" w14:textId="50FF215C" w:rsidR="00AB7397" w:rsidRPr="00AB7397" w:rsidRDefault="00AB7397" w:rsidP="00AB7397">
      <w:pPr>
        <w:widowControl w:val="0"/>
        <w:numPr>
          <w:ilvl w:val="2"/>
          <w:numId w:val="9"/>
        </w:numPr>
        <w:autoSpaceDE w:val="0"/>
        <w:autoSpaceDN w:val="0"/>
        <w:adjustRightInd w:val="0"/>
        <w:spacing w:line="276" w:lineRule="auto"/>
        <w:jc w:val="both"/>
        <w:rPr>
          <w:lang w:val="en-CA"/>
        </w:rPr>
      </w:pPr>
      <w:r>
        <w:t>w</w:t>
      </w:r>
      <w:r w:rsidRPr="00AB7397">
        <w:t>ind</w:t>
      </w:r>
      <w:r w:rsidR="00F25A78">
        <w:t>, noise or privacy</w:t>
      </w:r>
      <w:r w:rsidRPr="00AB7397">
        <w:t xml:space="preserve"> screens</w:t>
      </w:r>
      <w:r w:rsidR="00F25A78">
        <w:t xml:space="preserve"> or other unenclosed structures/mitigation measures</w:t>
      </w:r>
      <w:r w:rsidRPr="00AB7397">
        <w:t xml:space="preserve">, balustrades, </w:t>
      </w:r>
      <w:r w:rsidRPr="007C63EF">
        <w:t>railings</w:t>
      </w:r>
      <w:r w:rsidRPr="00AB7397">
        <w:t xml:space="preserve"> and dividers, pergolas, trellises, eaves, privacy screens, skylights, access hatches, window washing equipment, </w:t>
      </w:r>
      <w:r w:rsidRPr="00AB7397">
        <w:lastRenderedPageBreak/>
        <w:t xml:space="preserve">lightning rods, </w:t>
      </w:r>
      <w:r w:rsidR="007E66F4">
        <w:t>terraces</w:t>
      </w:r>
      <w:r w:rsidRPr="00AB7397">
        <w:t>,</w:t>
      </w:r>
      <w:r w:rsidR="007E66F4">
        <w:t xml:space="preserve"> </w:t>
      </w:r>
      <w:r w:rsidR="00F25A78">
        <w:t xml:space="preserve">and </w:t>
      </w:r>
      <w:r w:rsidR="007E66F4" w:rsidRPr="0009489F">
        <w:rPr>
          <w:b/>
        </w:rPr>
        <w:t xml:space="preserve">landscaping </w:t>
      </w:r>
      <w:r w:rsidR="007E66F4" w:rsidRPr="00F25A78">
        <w:t>elements</w:t>
      </w:r>
      <w:r w:rsidRPr="00F25A78">
        <w:t xml:space="preserve"> and structures located on the roof used for outside or open air recreation</w:t>
      </w:r>
      <w:r>
        <w:t xml:space="preserve"> </w:t>
      </w:r>
      <w:r w:rsidR="007C63EF">
        <w:t xml:space="preserve">may project above the </w:t>
      </w:r>
      <w:r w:rsidR="001F5FCA">
        <w:t xml:space="preserve">permitted maximum </w:t>
      </w:r>
      <w:r w:rsidR="007C63EF">
        <w:t xml:space="preserve">heights shown on Diagram 4 to a maximum of </w:t>
      </w:r>
      <w:r w:rsidRPr="00667EDF">
        <w:rPr>
          <w:lang w:val="en-CA"/>
        </w:rPr>
        <w:t>3.0 metres</w:t>
      </w:r>
      <w:r>
        <w:rPr>
          <w:lang w:val="en-CA"/>
        </w:rPr>
        <w:t>;</w:t>
      </w:r>
    </w:p>
    <w:p w14:paraId="454C5C61" w14:textId="77777777" w:rsidR="00AB7397" w:rsidRDefault="00AB7397" w:rsidP="00AB7397">
      <w:pPr>
        <w:widowControl w:val="0"/>
        <w:autoSpaceDE w:val="0"/>
        <w:autoSpaceDN w:val="0"/>
        <w:adjustRightInd w:val="0"/>
        <w:spacing w:line="276" w:lineRule="auto"/>
        <w:ind w:left="2160"/>
        <w:jc w:val="both"/>
        <w:rPr>
          <w:lang w:val="en-CA"/>
        </w:rPr>
      </w:pPr>
    </w:p>
    <w:p w14:paraId="1D80C45D" w14:textId="5B10FE66" w:rsidR="00AB7397" w:rsidRPr="005B180E" w:rsidRDefault="00DD7EA4" w:rsidP="00AB7397">
      <w:pPr>
        <w:widowControl w:val="0"/>
        <w:numPr>
          <w:ilvl w:val="2"/>
          <w:numId w:val="9"/>
        </w:numPr>
        <w:autoSpaceDE w:val="0"/>
        <w:autoSpaceDN w:val="0"/>
        <w:adjustRightInd w:val="0"/>
        <w:spacing w:line="276" w:lineRule="auto"/>
        <w:jc w:val="both"/>
        <w:rPr>
          <w:lang w:val="en-CA"/>
        </w:rPr>
      </w:pPr>
      <w:r w:rsidRPr="00B378F7">
        <w:t>architectural features and screens</w:t>
      </w:r>
      <w:r w:rsidR="008E194E">
        <w:t>,</w:t>
      </w:r>
      <w:r w:rsidRPr="00AB7397">
        <w:rPr>
          <w:rFonts w:eastAsia="Times New Roman"/>
          <w:lang w:val="en-CA"/>
        </w:rPr>
        <w:t xml:space="preserve"> </w:t>
      </w:r>
      <w:r w:rsidR="00AB7397" w:rsidRPr="00AB7397">
        <w:rPr>
          <w:rFonts w:eastAsia="Times New Roman"/>
          <w:lang w:val="en-CA"/>
        </w:rPr>
        <w:t>parapets, railings,</w:t>
      </w:r>
      <w:r w:rsidR="007E66F4">
        <w:rPr>
          <w:rFonts w:eastAsia="Times New Roman"/>
          <w:lang w:val="en-CA"/>
        </w:rPr>
        <w:t xml:space="preserve"> dividers,</w:t>
      </w:r>
      <w:r w:rsidR="00AB7397" w:rsidRPr="00AB7397">
        <w:rPr>
          <w:rFonts w:eastAsia="Times New Roman"/>
          <w:lang w:val="en-CA"/>
        </w:rPr>
        <w:t xml:space="preserve"> </w:t>
      </w:r>
      <w:r w:rsidR="00AB7397">
        <w:rPr>
          <w:rFonts w:eastAsia="Times New Roman"/>
          <w:lang w:val="en-CA"/>
        </w:rPr>
        <w:t xml:space="preserve">terrace or </w:t>
      </w:r>
      <w:r w:rsidR="00AB7397" w:rsidRPr="00AB7397">
        <w:rPr>
          <w:rFonts w:eastAsia="Times New Roman"/>
          <w:lang w:val="en-CA"/>
        </w:rPr>
        <w:t>balcony guards</w:t>
      </w:r>
      <w:r w:rsidR="00F25A78" w:rsidRPr="00AB7397">
        <w:t>,</w:t>
      </w:r>
      <w:r w:rsidR="00AB7397" w:rsidRPr="00AB7397">
        <w:rPr>
          <w:rFonts w:eastAsia="Times New Roman"/>
          <w:lang w:val="en-CA"/>
        </w:rPr>
        <w:t xml:space="preserve"> window</w:t>
      </w:r>
      <w:r w:rsidR="00AB7397">
        <w:rPr>
          <w:rFonts w:eastAsia="Times New Roman"/>
          <w:lang w:val="en-CA"/>
        </w:rPr>
        <w:t xml:space="preserve"> </w:t>
      </w:r>
      <w:r w:rsidR="00AB7397" w:rsidRPr="00AB7397">
        <w:rPr>
          <w:rFonts w:eastAsia="Times New Roman"/>
          <w:lang w:val="en-CA"/>
        </w:rPr>
        <w:t xml:space="preserve">sills, light fixtures, scuppers, fall-arrest systems, </w:t>
      </w:r>
      <w:r w:rsidR="007E66F4">
        <w:rPr>
          <w:rFonts w:eastAsia="Times New Roman"/>
          <w:lang w:val="en-CA"/>
        </w:rPr>
        <w:t xml:space="preserve">roof assemblies, roof drainage, </w:t>
      </w:r>
      <w:r w:rsidR="00AB7397" w:rsidRPr="00AB7397">
        <w:rPr>
          <w:rFonts w:eastAsia="Times New Roman"/>
          <w:lang w:val="en-CA"/>
        </w:rPr>
        <w:t xml:space="preserve">insulation and </w:t>
      </w:r>
      <w:r w:rsidR="00AB7397" w:rsidRPr="00AB7397">
        <w:rPr>
          <w:rFonts w:eastAsia="Times New Roman"/>
          <w:b/>
          <w:bCs/>
          <w:lang w:val="en-CA"/>
        </w:rPr>
        <w:t>building</w:t>
      </w:r>
      <w:r w:rsidR="00AB7397" w:rsidRPr="00AB7397">
        <w:rPr>
          <w:rFonts w:eastAsia="Times New Roman"/>
          <w:lang w:val="en-CA"/>
        </w:rPr>
        <w:t xml:space="preserve"> envelope membranes, decking, pavers, bollards, </w:t>
      </w:r>
      <w:r w:rsidR="00B378F7">
        <w:rPr>
          <w:rFonts w:eastAsia="Times New Roman"/>
          <w:lang w:val="en-CA"/>
        </w:rPr>
        <w:t xml:space="preserve">and </w:t>
      </w:r>
      <w:r w:rsidR="00AB7397" w:rsidRPr="00AB7397">
        <w:rPr>
          <w:rFonts w:eastAsia="Times New Roman"/>
          <w:lang w:val="en-CA"/>
        </w:rPr>
        <w:t xml:space="preserve">built-in planter boxes </w:t>
      </w:r>
      <w:r w:rsidR="007C63EF">
        <w:t xml:space="preserve">may project above the </w:t>
      </w:r>
      <w:r w:rsidR="000756AE">
        <w:t xml:space="preserve">permitted maximum </w:t>
      </w:r>
      <w:r w:rsidR="007C63EF">
        <w:t xml:space="preserve">heights shown on Diagram 4 to a maximum of </w:t>
      </w:r>
      <w:r w:rsidR="00AB7397" w:rsidRPr="00AB7397">
        <w:rPr>
          <w:rFonts w:eastAsia="Times New Roman"/>
          <w:lang w:val="en-CA"/>
        </w:rPr>
        <w:t xml:space="preserve">1.5 metres; </w:t>
      </w:r>
    </w:p>
    <w:p w14:paraId="040920D7" w14:textId="77777777" w:rsidR="005B180E" w:rsidRPr="005B180E" w:rsidRDefault="005B180E" w:rsidP="005B180E">
      <w:pPr>
        <w:widowControl w:val="0"/>
        <w:autoSpaceDE w:val="0"/>
        <w:autoSpaceDN w:val="0"/>
        <w:adjustRightInd w:val="0"/>
        <w:spacing w:line="276" w:lineRule="auto"/>
        <w:ind w:left="2160"/>
        <w:jc w:val="both"/>
        <w:rPr>
          <w:lang w:val="en-CA"/>
        </w:rPr>
      </w:pPr>
    </w:p>
    <w:p w14:paraId="629833D3" w14:textId="6D3D7CE5" w:rsidR="005B180E" w:rsidRPr="00AB7397" w:rsidRDefault="005B180E" w:rsidP="00AB7397">
      <w:pPr>
        <w:widowControl w:val="0"/>
        <w:numPr>
          <w:ilvl w:val="2"/>
          <w:numId w:val="9"/>
        </w:numPr>
        <w:autoSpaceDE w:val="0"/>
        <w:autoSpaceDN w:val="0"/>
        <w:adjustRightInd w:val="0"/>
        <w:spacing w:line="276" w:lineRule="auto"/>
        <w:jc w:val="both"/>
        <w:rPr>
          <w:lang w:val="en-CA"/>
        </w:rPr>
      </w:pPr>
      <w:r>
        <w:rPr>
          <w:lang w:val="en-CA"/>
        </w:rPr>
        <w:t>Building D can accommodate a mechanical penthouse to a maximum of 2 metres;</w:t>
      </w:r>
    </w:p>
    <w:p w14:paraId="6FF9F66E" w14:textId="77777777" w:rsidR="00C14510" w:rsidRDefault="00C14510" w:rsidP="008E194E">
      <w:pPr>
        <w:widowControl w:val="0"/>
        <w:autoSpaceDE w:val="0"/>
        <w:autoSpaceDN w:val="0"/>
        <w:adjustRightInd w:val="0"/>
        <w:spacing w:line="276" w:lineRule="auto"/>
        <w:jc w:val="both"/>
        <w:rPr>
          <w:lang w:val="en-CA"/>
        </w:rPr>
      </w:pPr>
    </w:p>
    <w:p w14:paraId="636FC136" w14:textId="4E663C47" w:rsidR="002F4A15" w:rsidRDefault="007C63EF" w:rsidP="007C63EF">
      <w:pPr>
        <w:widowControl w:val="0"/>
        <w:numPr>
          <w:ilvl w:val="0"/>
          <w:numId w:val="3"/>
        </w:numPr>
        <w:autoSpaceDE w:val="0"/>
        <w:autoSpaceDN w:val="0"/>
        <w:adjustRightInd w:val="0"/>
        <w:spacing w:line="276" w:lineRule="auto"/>
        <w:jc w:val="both"/>
        <w:rPr>
          <w:lang w:val="en-CA"/>
        </w:rPr>
      </w:pPr>
      <w:r w:rsidRPr="007C63EF">
        <w:rPr>
          <w:lang w:val="en-CA"/>
        </w:rPr>
        <w:t>Despite Regulations</w:t>
      </w:r>
      <w:r w:rsidR="002F4A15">
        <w:rPr>
          <w:lang w:val="en-CA"/>
        </w:rPr>
        <w:t xml:space="preserve"> </w:t>
      </w:r>
      <w:r w:rsidRPr="007C63EF">
        <w:rPr>
          <w:lang w:val="en-CA"/>
        </w:rPr>
        <w:t>40.5.40.10(5)</w:t>
      </w:r>
      <w:r w:rsidR="002F4A15">
        <w:rPr>
          <w:lang w:val="en-CA"/>
        </w:rPr>
        <w:t>(A)</w:t>
      </w:r>
      <w:r w:rsidRPr="007C63EF">
        <w:rPr>
          <w:lang w:val="en-CA"/>
        </w:rPr>
        <w:t>,</w:t>
      </w:r>
      <w:r>
        <w:rPr>
          <w:lang w:val="en-CA"/>
        </w:rPr>
        <w:t xml:space="preserve"> the total area of all equipment, </w:t>
      </w:r>
      <w:r w:rsidRPr="002F4A15">
        <w:rPr>
          <w:b/>
          <w:bCs/>
          <w:lang w:val="en-CA"/>
        </w:rPr>
        <w:t>structures</w:t>
      </w:r>
      <w:r>
        <w:rPr>
          <w:lang w:val="en-CA"/>
        </w:rPr>
        <w:t xml:space="preserve">, or parts of a </w:t>
      </w:r>
      <w:r w:rsidRPr="002F4A15">
        <w:rPr>
          <w:b/>
          <w:bCs/>
          <w:lang w:val="en-CA"/>
        </w:rPr>
        <w:t>building</w:t>
      </w:r>
      <w:r>
        <w:rPr>
          <w:lang w:val="en-CA"/>
        </w:rPr>
        <w:t xml:space="preserve"> </w:t>
      </w:r>
      <w:r w:rsidR="000756AE">
        <w:rPr>
          <w:lang w:val="en-CA"/>
        </w:rPr>
        <w:t xml:space="preserve">exceeding the permitted maximum height for a </w:t>
      </w:r>
      <w:r w:rsidR="000756AE" w:rsidRPr="000756AE">
        <w:rPr>
          <w:b/>
          <w:bCs/>
          <w:lang w:val="en-CA"/>
        </w:rPr>
        <w:t>building</w:t>
      </w:r>
      <w:r w:rsidR="000756AE">
        <w:rPr>
          <w:lang w:val="en-CA"/>
        </w:rPr>
        <w:t xml:space="preserve"> as permitted in (G) above, </w:t>
      </w:r>
      <w:r w:rsidRPr="000756AE">
        <w:rPr>
          <w:lang w:val="en-CA"/>
        </w:rPr>
        <w:t>may</w:t>
      </w:r>
      <w:r>
        <w:rPr>
          <w:lang w:val="en-CA"/>
        </w:rPr>
        <w:t xml:space="preserve"> cover no more than</w:t>
      </w:r>
      <w:r w:rsidR="002F4A15">
        <w:rPr>
          <w:lang w:val="en-CA"/>
        </w:rPr>
        <w:t xml:space="preserve"> the following</w:t>
      </w:r>
      <w:r w:rsidR="000756AE">
        <w:rPr>
          <w:lang w:val="en-CA"/>
        </w:rPr>
        <w:t>, measured horizontally</w:t>
      </w:r>
      <w:r w:rsidR="002F4A15">
        <w:rPr>
          <w:lang w:val="en-CA"/>
        </w:rPr>
        <w:t>:</w:t>
      </w:r>
      <w:r>
        <w:rPr>
          <w:lang w:val="en-CA"/>
        </w:rPr>
        <w:t xml:space="preserve"> </w:t>
      </w:r>
    </w:p>
    <w:p w14:paraId="51541A25" w14:textId="77777777" w:rsidR="002F4A15" w:rsidRDefault="002F4A15" w:rsidP="002F4A15">
      <w:pPr>
        <w:widowControl w:val="0"/>
        <w:autoSpaceDE w:val="0"/>
        <w:autoSpaceDN w:val="0"/>
        <w:adjustRightInd w:val="0"/>
        <w:spacing w:line="276" w:lineRule="auto"/>
        <w:ind w:left="1440"/>
        <w:jc w:val="both"/>
        <w:rPr>
          <w:lang w:val="en-CA"/>
        </w:rPr>
      </w:pPr>
    </w:p>
    <w:p w14:paraId="227BDC01" w14:textId="641DBAEC" w:rsidR="002F4A15" w:rsidRPr="002F4A15" w:rsidRDefault="002F4A15" w:rsidP="002F4A15">
      <w:pPr>
        <w:widowControl w:val="0"/>
        <w:numPr>
          <w:ilvl w:val="1"/>
          <w:numId w:val="3"/>
        </w:numPr>
        <w:autoSpaceDE w:val="0"/>
        <w:autoSpaceDN w:val="0"/>
        <w:adjustRightInd w:val="0"/>
        <w:spacing w:line="276" w:lineRule="auto"/>
        <w:ind w:left="2127" w:hanging="709"/>
        <w:jc w:val="both"/>
        <w:rPr>
          <w:lang w:val="en-CA"/>
        </w:rPr>
      </w:pPr>
      <w:r>
        <w:rPr>
          <w:lang w:val="en-CA"/>
        </w:rPr>
        <w:t xml:space="preserve">55% of the area of the roof for Building A as </w:t>
      </w:r>
      <w:r w:rsidRPr="00667EDF">
        <w:rPr>
          <w:bCs/>
          <w:lang w:val="en-CA"/>
        </w:rPr>
        <w:t>identified on Diagram 4 of By-law ####-202</w:t>
      </w:r>
      <w:r w:rsidR="00937A22">
        <w:rPr>
          <w:bCs/>
          <w:lang w:val="en-CA"/>
        </w:rPr>
        <w:t>1</w:t>
      </w:r>
      <w:r>
        <w:rPr>
          <w:bCs/>
          <w:lang w:val="en-CA"/>
        </w:rPr>
        <w:t>;</w:t>
      </w:r>
    </w:p>
    <w:p w14:paraId="04B3CEAF" w14:textId="77777777" w:rsidR="002F4A15" w:rsidRPr="002F4A15" w:rsidRDefault="002F4A15" w:rsidP="002F4A15">
      <w:pPr>
        <w:widowControl w:val="0"/>
        <w:autoSpaceDE w:val="0"/>
        <w:autoSpaceDN w:val="0"/>
        <w:adjustRightInd w:val="0"/>
        <w:spacing w:line="276" w:lineRule="auto"/>
        <w:ind w:left="2127"/>
        <w:jc w:val="both"/>
        <w:rPr>
          <w:lang w:val="en-CA"/>
        </w:rPr>
      </w:pPr>
    </w:p>
    <w:p w14:paraId="010CCB85" w14:textId="7CB841AD" w:rsidR="008E194E" w:rsidRPr="002F4A15" w:rsidRDefault="002F4A15" w:rsidP="002F4A15">
      <w:pPr>
        <w:widowControl w:val="0"/>
        <w:numPr>
          <w:ilvl w:val="1"/>
          <w:numId w:val="3"/>
        </w:numPr>
        <w:autoSpaceDE w:val="0"/>
        <w:autoSpaceDN w:val="0"/>
        <w:adjustRightInd w:val="0"/>
        <w:spacing w:line="276" w:lineRule="auto"/>
        <w:ind w:left="2127" w:hanging="709"/>
        <w:jc w:val="both"/>
        <w:rPr>
          <w:lang w:val="en-CA"/>
        </w:rPr>
      </w:pPr>
      <w:r>
        <w:rPr>
          <w:bCs/>
          <w:lang w:val="en-CA"/>
        </w:rPr>
        <w:t xml:space="preserve">68% </w:t>
      </w:r>
      <w:r>
        <w:rPr>
          <w:lang w:val="en-CA"/>
        </w:rPr>
        <w:t xml:space="preserve">of the area of the roof for Building B as </w:t>
      </w:r>
      <w:r w:rsidRPr="00667EDF">
        <w:rPr>
          <w:bCs/>
          <w:lang w:val="en-CA"/>
        </w:rPr>
        <w:t>identified on Diagram 4 of By-law ####-202</w:t>
      </w:r>
      <w:r w:rsidR="00937A22">
        <w:rPr>
          <w:bCs/>
          <w:lang w:val="en-CA"/>
        </w:rPr>
        <w:t>1</w:t>
      </w:r>
      <w:r>
        <w:rPr>
          <w:bCs/>
          <w:lang w:val="en-CA"/>
        </w:rPr>
        <w:t>;</w:t>
      </w:r>
      <w:r w:rsidR="00396566">
        <w:rPr>
          <w:bCs/>
          <w:lang w:val="en-CA"/>
        </w:rPr>
        <w:t xml:space="preserve"> and</w:t>
      </w:r>
    </w:p>
    <w:p w14:paraId="62E86CC7" w14:textId="77777777" w:rsidR="002F4A15" w:rsidRPr="002F4A15" w:rsidRDefault="002F4A15" w:rsidP="002F4A15">
      <w:pPr>
        <w:widowControl w:val="0"/>
        <w:autoSpaceDE w:val="0"/>
        <w:autoSpaceDN w:val="0"/>
        <w:adjustRightInd w:val="0"/>
        <w:spacing w:line="276" w:lineRule="auto"/>
        <w:jc w:val="both"/>
        <w:rPr>
          <w:lang w:val="en-CA"/>
        </w:rPr>
      </w:pPr>
    </w:p>
    <w:p w14:paraId="09A208BB" w14:textId="3203522A" w:rsidR="002F4A15" w:rsidRPr="007C63EF" w:rsidRDefault="002F4A15" w:rsidP="002F4A15">
      <w:pPr>
        <w:widowControl w:val="0"/>
        <w:numPr>
          <w:ilvl w:val="1"/>
          <w:numId w:val="3"/>
        </w:numPr>
        <w:autoSpaceDE w:val="0"/>
        <w:autoSpaceDN w:val="0"/>
        <w:adjustRightInd w:val="0"/>
        <w:spacing w:line="276" w:lineRule="auto"/>
        <w:ind w:left="2127" w:hanging="709"/>
        <w:jc w:val="both"/>
        <w:rPr>
          <w:lang w:val="en-CA"/>
        </w:rPr>
      </w:pPr>
      <w:r>
        <w:rPr>
          <w:bCs/>
          <w:lang w:val="en-CA"/>
        </w:rPr>
        <w:t xml:space="preserve">52% </w:t>
      </w:r>
      <w:r>
        <w:rPr>
          <w:lang w:val="en-CA"/>
        </w:rPr>
        <w:t xml:space="preserve">of the area of the roof for Building C as </w:t>
      </w:r>
      <w:r w:rsidRPr="00667EDF">
        <w:rPr>
          <w:bCs/>
          <w:lang w:val="en-CA"/>
        </w:rPr>
        <w:t>identified on Diagram 4 of By-law ####-202</w:t>
      </w:r>
      <w:r w:rsidR="00937A22">
        <w:rPr>
          <w:bCs/>
          <w:lang w:val="en-CA"/>
        </w:rPr>
        <w:t>1</w:t>
      </w:r>
      <w:r>
        <w:rPr>
          <w:bCs/>
          <w:lang w:val="en-CA"/>
        </w:rPr>
        <w:t>;</w:t>
      </w:r>
    </w:p>
    <w:p w14:paraId="2835A53C" w14:textId="77777777" w:rsidR="007C63EF" w:rsidRDefault="007C63EF" w:rsidP="008E194E">
      <w:pPr>
        <w:widowControl w:val="0"/>
        <w:autoSpaceDE w:val="0"/>
        <w:autoSpaceDN w:val="0"/>
        <w:adjustRightInd w:val="0"/>
        <w:spacing w:line="276" w:lineRule="auto"/>
        <w:ind w:left="1440"/>
        <w:jc w:val="both"/>
        <w:rPr>
          <w:lang w:val="en-CA"/>
        </w:rPr>
      </w:pPr>
    </w:p>
    <w:p w14:paraId="2D10A439" w14:textId="2A3684AD" w:rsidR="00F02C27" w:rsidRPr="00F02C27" w:rsidRDefault="00A61D3E" w:rsidP="00DC798B">
      <w:pPr>
        <w:widowControl w:val="0"/>
        <w:numPr>
          <w:ilvl w:val="0"/>
          <w:numId w:val="3"/>
        </w:numPr>
        <w:autoSpaceDE w:val="0"/>
        <w:autoSpaceDN w:val="0"/>
        <w:adjustRightInd w:val="0"/>
        <w:spacing w:line="276" w:lineRule="auto"/>
        <w:jc w:val="both"/>
        <w:rPr>
          <w:lang w:val="en-CA"/>
        </w:rPr>
      </w:pPr>
      <w:r w:rsidRPr="00A61D3E">
        <w:rPr>
          <w:lang w:val="en-CA"/>
        </w:rPr>
        <w:t>Despite Regulation 40.10.40.10(5)</w:t>
      </w:r>
      <w:r w:rsidR="00F02C27">
        <w:rPr>
          <w:lang w:val="en-CA"/>
        </w:rPr>
        <w:t>, the</w:t>
      </w:r>
      <w:r>
        <w:rPr>
          <w:lang w:val="en-CA"/>
        </w:rPr>
        <w:t xml:space="preserve"> </w:t>
      </w:r>
      <w:r w:rsidR="000756AE">
        <w:rPr>
          <w:lang w:val="en-CA"/>
        </w:rPr>
        <w:t xml:space="preserve">required </w:t>
      </w:r>
      <w:r>
        <w:rPr>
          <w:lang w:val="en-CA"/>
        </w:rPr>
        <w:t>minimum height of the</w:t>
      </w:r>
      <w:r w:rsidR="00F02C27">
        <w:rPr>
          <w:lang w:val="en-CA"/>
        </w:rPr>
        <w:t xml:space="preserve"> first </w:t>
      </w:r>
      <w:r w:rsidR="00F02C27" w:rsidRPr="00A61D3E">
        <w:rPr>
          <w:b/>
          <w:bCs/>
          <w:lang w:val="en-CA"/>
        </w:rPr>
        <w:t>storey</w:t>
      </w:r>
      <w:r>
        <w:rPr>
          <w:lang w:val="en-CA"/>
        </w:rPr>
        <w:t>,</w:t>
      </w:r>
      <w:r w:rsidR="007532C0">
        <w:rPr>
          <w:lang w:val="en-CA"/>
        </w:rPr>
        <w:t xml:space="preserve"> including the mezzanine level</w:t>
      </w:r>
      <w:r w:rsidR="00DF02C6">
        <w:rPr>
          <w:lang w:val="en-CA"/>
        </w:rPr>
        <w:t>,</w:t>
      </w:r>
      <w:r w:rsidR="007532C0">
        <w:rPr>
          <w:lang w:val="en-CA"/>
        </w:rPr>
        <w:t xml:space="preserve"> </w:t>
      </w:r>
      <w:r w:rsidR="000756AE">
        <w:rPr>
          <w:lang w:val="en-CA"/>
        </w:rPr>
        <w:t>is</w:t>
      </w:r>
      <w:r w:rsidR="007532C0">
        <w:rPr>
          <w:lang w:val="en-CA"/>
        </w:rPr>
        <w:t xml:space="preserve"> </w:t>
      </w:r>
      <w:r>
        <w:rPr>
          <w:lang w:val="en-CA"/>
        </w:rPr>
        <w:t>4.5 metres</w:t>
      </w:r>
      <w:r w:rsidR="00F02C27">
        <w:rPr>
          <w:lang w:val="en-CA"/>
        </w:rPr>
        <w:t>;</w:t>
      </w:r>
    </w:p>
    <w:p w14:paraId="7278E5BC" w14:textId="77777777" w:rsidR="00F02C27" w:rsidRPr="00F02C27" w:rsidRDefault="00F02C27" w:rsidP="00F02C27">
      <w:pPr>
        <w:widowControl w:val="0"/>
        <w:autoSpaceDE w:val="0"/>
        <w:autoSpaceDN w:val="0"/>
        <w:adjustRightInd w:val="0"/>
        <w:spacing w:line="276" w:lineRule="auto"/>
        <w:ind w:left="1440"/>
        <w:jc w:val="both"/>
        <w:rPr>
          <w:lang w:val="en-CA"/>
        </w:rPr>
      </w:pPr>
    </w:p>
    <w:p w14:paraId="231264FE" w14:textId="3BA13C86" w:rsidR="00A95616" w:rsidRDefault="00A95616" w:rsidP="00DC798B">
      <w:pPr>
        <w:widowControl w:val="0"/>
        <w:numPr>
          <w:ilvl w:val="0"/>
          <w:numId w:val="3"/>
        </w:numPr>
        <w:autoSpaceDE w:val="0"/>
        <w:autoSpaceDN w:val="0"/>
        <w:adjustRightInd w:val="0"/>
        <w:spacing w:line="276" w:lineRule="auto"/>
        <w:jc w:val="both"/>
        <w:rPr>
          <w:lang w:val="en-CA"/>
        </w:rPr>
      </w:pPr>
      <w:r w:rsidRPr="00396566">
        <w:rPr>
          <w:lang w:val="en-CA"/>
        </w:rPr>
        <w:t xml:space="preserve">Despite </w:t>
      </w:r>
      <w:r w:rsidR="00A61D3E" w:rsidRPr="00396566">
        <w:rPr>
          <w:lang w:val="en-CA"/>
        </w:rPr>
        <w:t>(</w:t>
      </w:r>
      <w:r w:rsidR="000756AE">
        <w:rPr>
          <w:lang w:val="en-CA"/>
        </w:rPr>
        <w:t>I</w:t>
      </w:r>
      <w:r w:rsidR="00A61D3E" w:rsidRPr="00396566">
        <w:rPr>
          <w:lang w:val="en-CA"/>
        </w:rPr>
        <w:t>)</w:t>
      </w:r>
      <w:r w:rsidR="00A61D3E" w:rsidRPr="007D56E2">
        <w:rPr>
          <w:lang w:val="en-CA"/>
        </w:rPr>
        <w:t xml:space="preserve"> above</w:t>
      </w:r>
      <w:r w:rsidRPr="00A61D3E">
        <w:rPr>
          <w:lang w:val="en-CA"/>
        </w:rPr>
        <w:t>,</w:t>
      </w:r>
      <w:r w:rsidR="00F02C27">
        <w:rPr>
          <w:lang w:val="en-CA"/>
        </w:rPr>
        <w:t xml:space="preserve"> the required minimum height of the first storey</w:t>
      </w:r>
      <w:r w:rsidR="00A61D3E">
        <w:rPr>
          <w:lang w:val="en-CA"/>
        </w:rPr>
        <w:t xml:space="preserve"> of Building D as shown on Diagram 4 of By-law ####-202</w:t>
      </w:r>
      <w:r w:rsidR="000756AE">
        <w:rPr>
          <w:lang w:val="en-CA"/>
        </w:rPr>
        <w:t>1</w:t>
      </w:r>
      <w:r w:rsidR="00A61D3E">
        <w:rPr>
          <w:lang w:val="en-CA"/>
        </w:rPr>
        <w:t xml:space="preserve"> is 3.5 metres;</w:t>
      </w:r>
    </w:p>
    <w:p w14:paraId="13B93C51" w14:textId="77777777" w:rsidR="00AB7397" w:rsidRDefault="00AB7397" w:rsidP="00AB7397">
      <w:pPr>
        <w:widowControl w:val="0"/>
        <w:autoSpaceDE w:val="0"/>
        <w:autoSpaceDN w:val="0"/>
        <w:adjustRightInd w:val="0"/>
        <w:spacing w:line="276" w:lineRule="auto"/>
        <w:ind w:left="1440"/>
        <w:jc w:val="both"/>
        <w:rPr>
          <w:lang w:val="en-CA"/>
        </w:rPr>
      </w:pPr>
    </w:p>
    <w:p w14:paraId="444BB350" w14:textId="386AF144" w:rsidR="00F31E34" w:rsidRPr="00F31E34" w:rsidRDefault="00F31E34" w:rsidP="00F31E34">
      <w:pPr>
        <w:widowControl w:val="0"/>
        <w:numPr>
          <w:ilvl w:val="0"/>
          <w:numId w:val="3"/>
        </w:numPr>
        <w:autoSpaceDE w:val="0"/>
        <w:autoSpaceDN w:val="0"/>
        <w:adjustRightInd w:val="0"/>
        <w:spacing w:line="276" w:lineRule="auto"/>
        <w:jc w:val="both"/>
        <w:rPr>
          <w:lang w:val="en-CA"/>
        </w:rPr>
      </w:pPr>
      <w:r w:rsidRPr="00F31E34">
        <w:rPr>
          <w:lang w:val="en-CA"/>
        </w:rPr>
        <w:t>Despite Regulations 40.10.40.70 (3)</w:t>
      </w:r>
      <w:r w:rsidR="007D56E2">
        <w:rPr>
          <w:lang w:val="en-CA"/>
        </w:rPr>
        <w:t>(A),</w:t>
      </w:r>
      <w:r w:rsidR="000756AE">
        <w:rPr>
          <w:lang w:val="en-CA"/>
        </w:rPr>
        <w:t xml:space="preserve"> </w:t>
      </w:r>
      <w:r w:rsidR="007D56E2">
        <w:rPr>
          <w:lang w:val="en-CA"/>
        </w:rPr>
        <w:t>(B), (C)</w:t>
      </w:r>
      <w:r w:rsidRPr="00F31E34">
        <w:rPr>
          <w:lang w:val="en-CA"/>
        </w:rPr>
        <w:t xml:space="preserve"> and (4), the required minimum </w:t>
      </w:r>
      <w:r w:rsidRPr="00F31E34">
        <w:rPr>
          <w:b/>
          <w:bCs/>
          <w:lang w:val="en-CA"/>
        </w:rPr>
        <w:t xml:space="preserve">building setbacks </w:t>
      </w:r>
      <w:r w:rsidR="00396566">
        <w:rPr>
          <w:lang w:val="en-CA"/>
        </w:rPr>
        <w:t xml:space="preserve">in metres are as </w:t>
      </w:r>
      <w:r w:rsidRPr="00F31E34">
        <w:rPr>
          <w:lang w:val="en-CA"/>
        </w:rPr>
        <w:t>shown in metres on Diagram 4 of By-law ####-202</w:t>
      </w:r>
      <w:r w:rsidR="000756AE">
        <w:rPr>
          <w:lang w:val="en-CA"/>
        </w:rPr>
        <w:t>1</w:t>
      </w:r>
      <w:r w:rsidRPr="00F31E34">
        <w:rPr>
          <w:lang w:val="en-CA"/>
        </w:rPr>
        <w:t>;</w:t>
      </w:r>
    </w:p>
    <w:p w14:paraId="272ACD45" w14:textId="77777777" w:rsidR="00F31E34" w:rsidRPr="00F31E34" w:rsidRDefault="00F31E34" w:rsidP="00F31E34">
      <w:pPr>
        <w:pStyle w:val="ListParagraph"/>
        <w:rPr>
          <w:lang w:val="en-CA"/>
        </w:rPr>
      </w:pPr>
    </w:p>
    <w:p w14:paraId="3011954D" w14:textId="071049DC" w:rsidR="005E1B9C" w:rsidRPr="00B378F7" w:rsidRDefault="005E1B9C" w:rsidP="00DC798B">
      <w:pPr>
        <w:widowControl w:val="0"/>
        <w:numPr>
          <w:ilvl w:val="0"/>
          <w:numId w:val="3"/>
        </w:numPr>
        <w:autoSpaceDE w:val="0"/>
        <w:autoSpaceDN w:val="0"/>
        <w:adjustRightInd w:val="0"/>
        <w:spacing w:line="276" w:lineRule="auto"/>
        <w:jc w:val="both"/>
        <w:rPr>
          <w:lang w:val="en-CA"/>
        </w:rPr>
      </w:pPr>
      <w:r w:rsidRPr="00B378F7">
        <w:rPr>
          <w:lang w:val="en-CA"/>
        </w:rPr>
        <w:t xml:space="preserve">Despite </w:t>
      </w:r>
      <w:r w:rsidR="00F31E34" w:rsidRPr="00B378F7">
        <w:rPr>
          <w:lang w:val="en-CA"/>
        </w:rPr>
        <w:t>(</w:t>
      </w:r>
      <w:r w:rsidR="000756AE">
        <w:rPr>
          <w:lang w:val="en-CA"/>
        </w:rPr>
        <w:t>K</w:t>
      </w:r>
      <w:r w:rsidR="00F31E34" w:rsidRPr="00B378F7">
        <w:rPr>
          <w:lang w:val="en-CA"/>
        </w:rPr>
        <w:t xml:space="preserve">) above, </w:t>
      </w:r>
      <w:r w:rsidR="00D51A72" w:rsidRPr="00B378F7">
        <w:rPr>
          <w:lang w:val="en-CA"/>
        </w:rPr>
        <w:t>Regulations</w:t>
      </w:r>
      <w:r w:rsidR="00F31E34" w:rsidRPr="00B378F7">
        <w:rPr>
          <w:lang w:val="en-CA"/>
        </w:rPr>
        <w:t xml:space="preserve"> </w:t>
      </w:r>
      <w:r w:rsidRPr="00B378F7">
        <w:rPr>
          <w:lang w:val="en-CA"/>
        </w:rPr>
        <w:t>40.10.40.60</w:t>
      </w:r>
      <w:r w:rsidR="00D51A72" w:rsidRPr="00B378F7">
        <w:rPr>
          <w:lang w:val="en-CA"/>
        </w:rPr>
        <w:t>(1</w:t>
      </w:r>
      <w:r w:rsidR="000756AE">
        <w:rPr>
          <w:lang w:val="en-CA"/>
        </w:rPr>
        <w:t>) to</w:t>
      </w:r>
      <w:r w:rsidR="00D51A72" w:rsidRPr="00B378F7">
        <w:rPr>
          <w:lang w:val="en-CA"/>
        </w:rPr>
        <w:t xml:space="preserve"> (5),</w:t>
      </w:r>
      <w:r w:rsidR="00A90A5B" w:rsidRPr="00B378F7">
        <w:rPr>
          <w:lang w:val="en-CA"/>
        </w:rPr>
        <w:t xml:space="preserve"> and </w:t>
      </w:r>
      <w:r w:rsidR="00F31E34" w:rsidRPr="00B378F7">
        <w:rPr>
          <w:lang w:val="en-CA"/>
        </w:rPr>
        <w:t xml:space="preserve">40.5.40.60(1), the </w:t>
      </w:r>
      <w:r w:rsidR="00F31E34" w:rsidRPr="00B378F7">
        <w:rPr>
          <w:lang w:val="en-CA"/>
        </w:rPr>
        <w:lastRenderedPageBreak/>
        <w:t xml:space="preserve">following </w:t>
      </w:r>
      <w:r w:rsidR="00396566" w:rsidRPr="00B378F7">
        <w:rPr>
          <w:b/>
          <w:bCs/>
          <w:lang w:val="en-CA"/>
        </w:rPr>
        <w:t xml:space="preserve">building </w:t>
      </w:r>
      <w:r w:rsidR="00396566" w:rsidRPr="00B378F7">
        <w:rPr>
          <w:lang w:val="en-CA"/>
        </w:rPr>
        <w:t xml:space="preserve">elements may encroach into a required </w:t>
      </w:r>
      <w:r w:rsidR="000756AE">
        <w:rPr>
          <w:lang w:val="en-CA"/>
        </w:rPr>
        <w:t xml:space="preserve">minimum </w:t>
      </w:r>
      <w:r w:rsidR="00396566" w:rsidRPr="00B378F7">
        <w:rPr>
          <w:b/>
          <w:bCs/>
          <w:lang w:val="en-CA"/>
        </w:rPr>
        <w:t>building setback</w:t>
      </w:r>
      <w:r w:rsidRPr="00B378F7">
        <w:rPr>
          <w:lang w:val="en-CA"/>
        </w:rPr>
        <w:t>:</w:t>
      </w:r>
    </w:p>
    <w:p w14:paraId="2D997E85" w14:textId="77777777" w:rsidR="005A4638" w:rsidRPr="00A61D3E" w:rsidRDefault="005A4638" w:rsidP="005A4638">
      <w:pPr>
        <w:widowControl w:val="0"/>
        <w:autoSpaceDE w:val="0"/>
        <w:autoSpaceDN w:val="0"/>
        <w:adjustRightInd w:val="0"/>
        <w:spacing w:line="276" w:lineRule="auto"/>
        <w:ind w:left="1440"/>
        <w:jc w:val="both"/>
        <w:rPr>
          <w:highlight w:val="yellow"/>
          <w:lang w:val="en-CA"/>
        </w:rPr>
      </w:pPr>
    </w:p>
    <w:p w14:paraId="74977C18" w14:textId="2842CCC2" w:rsidR="00B378F7" w:rsidRPr="00B378F7" w:rsidRDefault="00B378F7" w:rsidP="00B378F7">
      <w:pPr>
        <w:pStyle w:val="Standard1L3"/>
        <w:numPr>
          <w:ilvl w:val="2"/>
          <w:numId w:val="15"/>
        </w:numPr>
        <w:ind w:left="2127" w:hanging="709"/>
      </w:pPr>
      <w:r w:rsidRPr="00B378F7">
        <w:t xml:space="preserve">canopies, awnings, </w:t>
      </w:r>
      <w:r w:rsidR="000756AE">
        <w:t xml:space="preserve">and </w:t>
      </w:r>
      <w:r w:rsidRPr="00B378F7">
        <w:t xml:space="preserve">signage </w:t>
      </w:r>
      <w:r w:rsidR="000756AE">
        <w:t>to a maximum of</w:t>
      </w:r>
      <w:r w:rsidRPr="00B378F7">
        <w:t xml:space="preserve"> 3.0 metres; </w:t>
      </w:r>
    </w:p>
    <w:p w14:paraId="7280A55E" w14:textId="0121260F" w:rsidR="001B3FA1" w:rsidRPr="0006322F" w:rsidRDefault="001B3FA1" w:rsidP="001B3FA1">
      <w:pPr>
        <w:pStyle w:val="Standard1L3"/>
        <w:numPr>
          <w:ilvl w:val="2"/>
          <w:numId w:val="15"/>
        </w:numPr>
        <w:ind w:left="2127" w:hanging="709"/>
      </w:pPr>
      <w:r w:rsidRPr="0006322F">
        <w:t xml:space="preserve">light fixtures, </w:t>
      </w:r>
      <w:r w:rsidR="003C3D3B" w:rsidRPr="0006322F">
        <w:t xml:space="preserve">fences and safety railings, </w:t>
      </w:r>
      <w:r w:rsidRPr="0006322F">
        <w:t xml:space="preserve">ornamental elements, </w:t>
      </w:r>
      <w:r w:rsidR="003C3D3B" w:rsidRPr="0006322F">
        <w:t>ventilation shaft</w:t>
      </w:r>
      <w:r w:rsidR="0006322F" w:rsidRPr="0006322F">
        <w:t>s</w:t>
      </w:r>
      <w:r w:rsidR="003C3D3B" w:rsidRPr="0006322F">
        <w:t xml:space="preserve">, mechanical equipment, </w:t>
      </w:r>
      <w:r w:rsidRPr="0006322F">
        <w:t>guardrails, balconies, balcony dividers, bollards, wheelchair ramps</w:t>
      </w:r>
      <w:r w:rsidR="0006322F" w:rsidRPr="0006322F">
        <w:t xml:space="preserve"> or other elevating devices</w:t>
      </w:r>
      <w:r w:rsidRPr="0006322F">
        <w:t>, stairs, stair enclosures,</w:t>
      </w:r>
      <w:r w:rsidR="003C3D3B" w:rsidRPr="0006322F">
        <w:t xml:space="preserve"> site servicing features, window washing equipment, screening,</w:t>
      </w:r>
      <w:r w:rsidRPr="0006322F">
        <w:t xml:space="preserve"> </w:t>
      </w:r>
      <w:r w:rsidR="003C3D3B" w:rsidRPr="0006322F">
        <w:t xml:space="preserve">fences, </w:t>
      </w:r>
      <w:r w:rsidR="0002179F">
        <w:t xml:space="preserve">pergolas, trellises, and </w:t>
      </w:r>
      <w:r w:rsidRPr="0006322F">
        <w:t xml:space="preserve">landscape </w:t>
      </w:r>
      <w:r w:rsidR="003C3D3B" w:rsidRPr="0006322F">
        <w:t>elements and features</w:t>
      </w:r>
      <w:r w:rsidR="0002179F">
        <w:t xml:space="preserve"> </w:t>
      </w:r>
      <w:r w:rsidR="000756AE">
        <w:t>to a maximum of</w:t>
      </w:r>
      <w:r w:rsidRPr="0006322F">
        <w:t xml:space="preserve"> 2.0 metres; </w:t>
      </w:r>
    </w:p>
    <w:p w14:paraId="4C5502B4" w14:textId="18706D38" w:rsidR="00B378F7" w:rsidRPr="0006322F" w:rsidRDefault="00B378F7" w:rsidP="00B378F7">
      <w:pPr>
        <w:pStyle w:val="Standard1L3"/>
        <w:numPr>
          <w:ilvl w:val="2"/>
          <w:numId w:val="15"/>
        </w:numPr>
        <w:ind w:left="2127" w:hanging="709"/>
      </w:pPr>
      <w:r w:rsidRPr="0006322F">
        <w:t>eaves, cornices,</w:t>
      </w:r>
      <w:r w:rsidR="0002179F">
        <w:t xml:space="preserve"> roof overhangs,</w:t>
      </w:r>
      <w:r w:rsidRPr="0006322F">
        <w:t xml:space="preserve"> windowsills,</w:t>
      </w:r>
      <w:r w:rsidR="0006322F" w:rsidRPr="0006322F">
        <w:t xml:space="preserve"> </w:t>
      </w:r>
      <w:r w:rsidR="0002179F">
        <w:t xml:space="preserve">pilasters, chimney breasts, bay windows, </w:t>
      </w:r>
      <w:r w:rsidRPr="0006322F">
        <w:t xml:space="preserve">columns </w:t>
      </w:r>
      <w:r w:rsidR="0002179F">
        <w:t xml:space="preserve">and other minor architectural projections </w:t>
      </w:r>
      <w:r w:rsidR="000756AE">
        <w:t>to a maximum of</w:t>
      </w:r>
      <w:r w:rsidRPr="0006322F">
        <w:t xml:space="preserve"> 1.0 metre; </w:t>
      </w:r>
    </w:p>
    <w:p w14:paraId="7455A175" w14:textId="6DC25012" w:rsidR="00DD7EA4" w:rsidRPr="0006322F" w:rsidRDefault="00B378F7" w:rsidP="00DD7EA4">
      <w:pPr>
        <w:pStyle w:val="Standard1L3"/>
        <w:numPr>
          <w:ilvl w:val="2"/>
          <w:numId w:val="15"/>
        </w:numPr>
        <w:ind w:left="2127" w:hanging="709"/>
      </w:pPr>
      <w:r w:rsidRPr="0006322F">
        <w:t>cl</w:t>
      </w:r>
      <w:r w:rsidR="001B3FA1" w:rsidRPr="0006322F">
        <w:t xml:space="preserve">adding </w:t>
      </w:r>
      <w:r w:rsidR="000756AE">
        <w:t>to a maximum of</w:t>
      </w:r>
      <w:r w:rsidR="003C3D3B" w:rsidRPr="0006322F">
        <w:t xml:space="preserve"> </w:t>
      </w:r>
      <w:r w:rsidR="001B3FA1" w:rsidRPr="0006322F">
        <w:t xml:space="preserve">0.25 metres; </w:t>
      </w:r>
      <w:r w:rsidR="0006322F" w:rsidRPr="0006322F">
        <w:t>and</w:t>
      </w:r>
    </w:p>
    <w:p w14:paraId="7A62E8FA" w14:textId="48AD6AA2" w:rsidR="000756AE" w:rsidRPr="000756AE" w:rsidRDefault="0006322F" w:rsidP="000756AE">
      <w:pPr>
        <w:pStyle w:val="Standard1L3"/>
        <w:numPr>
          <w:ilvl w:val="2"/>
          <w:numId w:val="15"/>
        </w:numPr>
        <w:ind w:left="2127" w:hanging="709"/>
      </w:pPr>
      <w:r w:rsidRPr="0006322F">
        <w:rPr>
          <w:b/>
          <w:bCs/>
        </w:rPr>
        <w:t>structures</w:t>
      </w:r>
      <w:r w:rsidRPr="0006322F">
        <w:t xml:space="preserve"> used for the ventilation of an underground parking facility;</w:t>
      </w:r>
    </w:p>
    <w:p w14:paraId="184CAC81" w14:textId="697F60CC" w:rsidR="00FB37C9" w:rsidRPr="00CC45CA" w:rsidRDefault="00FB37C9" w:rsidP="00FB37C9">
      <w:pPr>
        <w:pStyle w:val="ListParagraph"/>
        <w:widowControl w:val="0"/>
        <w:numPr>
          <w:ilvl w:val="0"/>
          <w:numId w:val="3"/>
        </w:numPr>
        <w:autoSpaceDE w:val="0"/>
        <w:autoSpaceDN w:val="0"/>
        <w:adjustRightInd w:val="0"/>
        <w:spacing w:line="276" w:lineRule="auto"/>
        <w:jc w:val="both"/>
        <w:rPr>
          <w:bCs/>
          <w:lang w:val="en-CA"/>
        </w:rPr>
      </w:pPr>
      <w:r w:rsidRPr="00CC45CA">
        <w:rPr>
          <w:bCs/>
          <w:lang w:val="en-CA"/>
        </w:rPr>
        <w:t>Despite (</w:t>
      </w:r>
      <w:r w:rsidR="000756AE" w:rsidRPr="00CC45CA">
        <w:rPr>
          <w:bCs/>
          <w:lang w:val="en-CA"/>
        </w:rPr>
        <w:t>F</w:t>
      </w:r>
      <w:r w:rsidR="00D24879" w:rsidRPr="00CC45CA">
        <w:rPr>
          <w:bCs/>
          <w:lang w:val="en-CA"/>
        </w:rPr>
        <w:t>), (</w:t>
      </w:r>
      <w:r w:rsidR="000756AE" w:rsidRPr="00CC45CA">
        <w:rPr>
          <w:bCs/>
          <w:lang w:val="en-CA"/>
        </w:rPr>
        <w:t>G</w:t>
      </w:r>
      <w:r w:rsidR="00D24879" w:rsidRPr="00CC45CA">
        <w:rPr>
          <w:bCs/>
          <w:lang w:val="en-CA"/>
        </w:rPr>
        <w:t>)</w:t>
      </w:r>
      <w:r w:rsidR="000756AE" w:rsidRPr="00CC45CA">
        <w:rPr>
          <w:bCs/>
          <w:lang w:val="en-CA"/>
        </w:rPr>
        <w:t>, (K)</w:t>
      </w:r>
      <w:r w:rsidR="00F31E34" w:rsidRPr="00CC45CA">
        <w:rPr>
          <w:bCs/>
          <w:lang w:val="en-CA"/>
        </w:rPr>
        <w:t xml:space="preserve"> and (</w:t>
      </w:r>
      <w:r w:rsidR="000756AE" w:rsidRPr="00CC45CA">
        <w:rPr>
          <w:bCs/>
          <w:lang w:val="en-CA"/>
        </w:rPr>
        <w:t>L</w:t>
      </w:r>
      <w:r w:rsidR="00F31E34" w:rsidRPr="00CC45CA">
        <w:rPr>
          <w:bCs/>
          <w:lang w:val="en-CA"/>
        </w:rPr>
        <w:t>)</w:t>
      </w:r>
      <w:r w:rsidRPr="00CC45CA">
        <w:rPr>
          <w:bCs/>
          <w:lang w:val="en-CA"/>
        </w:rPr>
        <w:t xml:space="preserve"> above, </w:t>
      </w:r>
      <w:r w:rsidR="002F77E2" w:rsidRPr="00CC45CA">
        <w:rPr>
          <w:bCs/>
          <w:lang w:val="en-CA"/>
        </w:rPr>
        <w:t xml:space="preserve">no portion of the area of Building C identified </w:t>
      </w:r>
      <w:r w:rsidRPr="00CC45CA">
        <w:rPr>
          <w:bCs/>
          <w:lang w:val="en-CA"/>
        </w:rPr>
        <w:t>on</w:t>
      </w:r>
      <w:r w:rsidR="00FC5B3C">
        <w:rPr>
          <w:bCs/>
          <w:lang w:val="en-CA"/>
        </w:rPr>
        <w:t xml:space="preserve"> </w:t>
      </w:r>
      <w:r w:rsidRPr="00CC45CA">
        <w:rPr>
          <w:bCs/>
          <w:lang w:val="en-CA"/>
        </w:rPr>
        <w:t xml:space="preserve">Diagram </w:t>
      </w:r>
      <w:r w:rsidR="000756AE" w:rsidRPr="00CC45CA">
        <w:rPr>
          <w:bCs/>
          <w:lang w:val="en-CA"/>
        </w:rPr>
        <w:t>5</w:t>
      </w:r>
      <w:r w:rsidRPr="00CC45CA">
        <w:rPr>
          <w:bCs/>
          <w:lang w:val="en-CA"/>
        </w:rPr>
        <w:t xml:space="preserve"> of By-law ####-202</w:t>
      </w:r>
      <w:r w:rsidR="000756AE" w:rsidRPr="00CC45CA">
        <w:rPr>
          <w:bCs/>
          <w:lang w:val="en-CA"/>
        </w:rPr>
        <w:t>1,</w:t>
      </w:r>
      <w:r w:rsidR="002F77E2" w:rsidRPr="00CC45CA">
        <w:rPr>
          <w:bCs/>
          <w:lang w:val="en-CA"/>
        </w:rPr>
        <w:t xml:space="preserve"> </w:t>
      </w:r>
      <w:r w:rsidR="000756AE" w:rsidRPr="00CC45CA">
        <w:rPr>
          <w:bCs/>
          <w:lang w:val="en-CA"/>
        </w:rPr>
        <w:t xml:space="preserve">including any permitted projections or encroachments, </w:t>
      </w:r>
      <w:r w:rsidR="002F77E2" w:rsidRPr="00CC45CA">
        <w:rPr>
          <w:bCs/>
          <w:lang w:val="en-CA"/>
        </w:rPr>
        <w:t xml:space="preserve">may penetrate a </w:t>
      </w:r>
      <w:r w:rsidRPr="00CC45CA">
        <w:rPr>
          <w:bCs/>
          <w:lang w:val="en-CA"/>
        </w:rPr>
        <w:t>45</w:t>
      </w:r>
      <w:r w:rsidR="002F77E2" w:rsidRPr="00CC45CA">
        <w:rPr>
          <w:bCs/>
          <w:lang w:val="en-CA"/>
        </w:rPr>
        <w:t xml:space="preserve"> </w:t>
      </w:r>
      <w:r w:rsidRPr="00CC45CA">
        <w:rPr>
          <w:bCs/>
          <w:lang w:val="en-CA"/>
        </w:rPr>
        <w:t xml:space="preserve">degree </w:t>
      </w:r>
      <w:r w:rsidRPr="00CC45CA">
        <w:rPr>
          <w:b/>
          <w:lang w:val="en-CA"/>
        </w:rPr>
        <w:t>angular plane</w:t>
      </w:r>
      <w:r w:rsidRPr="00CC45CA">
        <w:rPr>
          <w:bCs/>
          <w:lang w:val="en-CA"/>
        </w:rPr>
        <w:t xml:space="preserve"> projected </w:t>
      </w:r>
      <w:r w:rsidR="00F31E34" w:rsidRPr="00CC45CA">
        <w:rPr>
          <w:bCs/>
          <w:lang w:val="en-CA"/>
        </w:rPr>
        <w:t xml:space="preserve">westward over the </w:t>
      </w:r>
      <w:r w:rsidR="00F31E34" w:rsidRPr="00CC45CA">
        <w:rPr>
          <w:b/>
          <w:lang w:val="en-CA"/>
        </w:rPr>
        <w:t xml:space="preserve">lot </w:t>
      </w:r>
      <w:r w:rsidRPr="00CC45CA">
        <w:rPr>
          <w:bCs/>
          <w:lang w:val="en-CA"/>
        </w:rPr>
        <w:t xml:space="preserve">from a </w:t>
      </w:r>
      <w:r w:rsidR="00F31E34" w:rsidRPr="00CC45CA">
        <w:rPr>
          <w:bCs/>
          <w:lang w:val="en-CA"/>
        </w:rPr>
        <w:t xml:space="preserve">point located </w:t>
      </w:r>
      <w:r w:rsidRPr="00CC45CA">
        <w:rPr>
          <w:bCs/>
          <w:lang w:val="en-CA"/>
        </w:rPr>
        <w:t>20.1 metres to the east of the</w:t>
      </w:r>
      <w:r w:rsidR="00C449AB">
        <w:rPr>
          <w:bCs/>
          <w:lang w:val="en-CA"/>
        </w:rPr>
        <w:t xml:space="preserve"> east</w:t>
      </w:r>
      <w:r w:rsidRPr="00CC45CA">
        <w:rPr>
          <w:bCs/>
          <w:lang w:val="en-CA"/>
        </w:rPr>
        <w:t xml:space="preserve"> </w:t>
      </w:r>
      <w:r w:rsidR="00F31E34" w:rsidRPr="00C449AB">
        <w:rPr>
          <w:b/>
          <w:lang w:val="en-CA"/>
        </w:rPr>
        <w:t>lot</w:t>
      </w:r>
      <w:r w:rsidR="00C449AB" w:rsidRPr="00FB12C0">
        <w:rPr>
          <w:b/>
          <w:lang w:val="en-CA"/>
        </w:rPr>
        <w:t xml:space="preserve"> line</w:t>
      </w:r>
      <w:r w:rsidR="00F31E34" w:rsidRPr="00CC45CA">
        <w:rPr>
          <w:bCs/>
          <w:lang w:val="en-CA"/>
        </w:rPr>
        <w:t xml:space="preserve"> at the </w:t>
      </w:r>
      <w:r w:rsidR="00F31E34" w:rsidRPr="00CC45CA">
        <w:rPr>
          <w:lang w:val="en-CA"/>
        </w:rPr>
        <w:t>Canadian Geodetic Datum elevation of 16</w:t>
      </w:r>
      <w:r w:rsidR="00791E11" w:rsidRPr="00CC45CA">
        <w:rPr>
          <w:lang w:val="en-CA"/>
        </w:rPr>
        <w:t>0.2</w:t>
      </w:r>
      <w:r w:rsidR="00F31E34" w:rsidRPr="00CC45CA">
        <w:rPr>
          <w:lang w:val="en-CA"/>
        </w:rPr>
        <w:t xml:space="preserve"> metres</w:t>
      </w:r>
      <w:r w:rsidR="00FC5B3C">
        <w:rPr>
          <w:lang w:val="en-CA"/>
        </w:rPr>
        <w:t>, as shown on Diagram 5 of By-law ####-2021</w:t>
      </w:r>
      <w:r w:rsidR="00F31E34" w:rsidRPr="00CC45CA">
        <w:rPr>
          <w:lang w:val="en-CA"/>
        </w:rPr>
        <w:t>;</w:t>
      </w:r>
    </w:p>
    <w:p w14:paraId="50827E7E" w14:textId="77777777" w:rsidR="00FB37C9" w:rsidRDefault="00FB37C9" w:rsidP="00FB37C9">
      <w:pPr>
        <w:pStyle w:val="ListParagraph"/>
        <w:widowControl w:val="0"/>
        <w:autoSpaceDE w:val="0"/>
        <w:autoSpaceDN w:val="0"/>
        <w:adjustRightInd w:val="0"/>
        <w:spacing w:line="276" w:lineRule="auto"/>
        <w:ind w:left="1440"/>
        <w:jc w:val="both"/>
        <w:rPr>
          <w:bCs/>
          <w:lang w:val="en-CA"/>
        </w:rPr>
      </w:pPr>
    </w:p>
    <w:p w14:paraId="3E776CB6" w14:textId="0AB589C9" w:rsidR="00471846" w:rsidRDefault="008152A6" w:rsidP="000E457C">
      <w:pPr>
        <w:pStyle w:val="ListParagraph"/>
        <w:widowControl w:val="0"/>
        <w:numPr>
          <w:ilvl w:val="0"/>
          <w:numId w:val="3"/>
        </w:numPr>
        <w:autoSpaceDE w:val="0"/>
        <w:autoSpaceDN w:val="0"/>
        <w:adjustRightInd w:val="0"/>
        <w:spacing w:line="276" w:lineRule="auto"/>
        <w:jc w:val="both"/>
        <w:rPr>
          <w:bCs/>
          <w:lang w:val="en-CA"/>
        </w:rPr>
      </w:pPr>
      <w:r w:rsidRPr="00CC45CA">
        <w:rPr>
          <w:bCs/>
          <w:lang w:val="en-CA"/>
        </w:rPr>
        <w:t>For</w:t>
      </w:r>
      <w:r w:rsidR="00471846" w:rsidRPr="00CC45CA">
        <w:rPr>
          <w:bCs/>
          <w:lang w:val="en-CA"/>
        </w:rPr>
        <w:t xml:space="preserve"> Building A as identified on Diagram 4 of By-law ####-202</w:t>
      </w:r>
      <w:r w:rsidR="00CC45CA" w:rsidRPr="00CC45CA">
        <w:rPr>
          <w:bCs/>
          <w:lang w:val="en-CA"/>
        </w:rPr>
        <w:t>1</w:t>
      </w:r>
      <w:r w:rsidRPr="00CC45CA">
        <w:rPr>
          <w:bCs/>
          <w:lang w:val="en-CA"/>
        </w:rPr>
        <w:t xml:space="preserve">, the maximum </w:t>
      </w:r>
      <w:r w:rsidR="00DE05E3" w:rsidRPr="00CC45CA">
        <w:rPr>
          <w:bCs/>
          <w:lang w:val="en-CA"/>
        </w:rPr>
        <w:t>are</w:t>
      </w:r>
      <w:r w:rsidR="001456CC" w:rsidRPr="00CC45CA">
        <w:rPr>
          <w:bCs/>
          <w:lang w:val="en-CA"/>
        </w:rPr>
        <w:t>a</w:t>
      </w:r>
      <w:r w:rsidR="00DE05E3" w:rsidRPr="00CC45CA">
        <w:rPr>
          <w:bCs/>
          <w:lang w:val="en-CA"/>
        </w:rPr>
        <w:t xml:space="preserve"> of the </w:t>
      </w:r>
      <w:r w:rsidR="007C5228" w:rsidRPr="00CC45CA">
        <w:rPr>
          <w:bCs/>
          <w:lang w:val="en-CA"/>
        </w:rPr>
        <w:t>tower floor plate</w:t>
      </w:r>
      <w:r w:rsidR="005A7DAD" w:rsidRPr="00CC45CA">
        <w:rPr>
          <w:bCs/>
          <w:lang w:val="en-CA"/>
        </w:rPr>
        <w:t xml:space="preserve"> area</w:t>
      </w:r>
      <w:r w:rsidR="00DE05E3" w:rsidRPr="00CC45CA">
        <w:rPr>
          <w:bCs/>
          <w:lang w:val="en-CA"/>
        </w:rPr>
        <w:t xml:space="preserve">, as measured from the </w:t>
      </w:r>
      <w:r w:rsidR="007C5228" w:rsidRPr="00CC45CA">
        <w:rPr>
          <w:bCs/>
          <w:lang w:val="en-CA"/>
        </w:rPr>
        <w:t>exterior</w:t>
      </w:r>
      <w:r w:rsidR="001456CC" w:rsidRPr="00CC45CA">
        <w:rPr>
          <w:bCs/>
          <w:lang w:val="en-CA"/>
        </w:rPr>
        <w:t xml:space="preserve"> of the</w:t>
      </w:r>
      <w:r w:rsidR="007C5228" w:rsidRPr="00CC45CA">
        <w:rPr>
          <w:bCs/>
          <w:lang w:val="en-CA"/>
        </w:rPr>
        <w:t xml:space="preserve"> </w:t>
      </w:r>
      <w:r w:rsidR="00DE05E3" w:rsidRPr="00CC45CA">
        <w:rPr>
          <w:b/>
          <w:lang w:val="en-CA"/>
        </w:rPr>
        <w:t xml:space="preserve">main </w:t>
      </w:r>
      <w:r w:rsidR="007C5228" w:rsidRPr="00CC45CA">
        <w:rPr>
          <w:b/>
          <w:lang w:val="en-CA"/>
        </w:rPr>
        <w:t>wall</w:t>
      </w:r>
      <w:r w:rsidR="005A7DAD" w:rsidRPr="00CC45CA">
        <w:rPr>
          <w:b/>
          <w:lang w:val="en-CA"/>
        </w:rPr>
        <w:t>s</w:t>
      </w:r>
      <w:r w:rsidR="00DE05E3" w:rsidRPr="00CC45CA">
        <w:rPr>
          <w:bCs/>
          <w:lang w:val="en-CA"/>
        </w:rPr>
        <w:t xml:space="preserve"> on </w:t>
      </w:r>
      <w:r w:rsidR="00CC45CA" w:rsidRPr="00543421">
        <w:rPr>
          <w:bCs/>
          <w:lang w:val="en-CA"/>
        </w:rPr>
        <w:t>each storey located wholly above the Canadian Geodetic Datum elevation of 174 metres, is 750 square metres</w:t>
      </w:r>
      <w:r w:rsidR="00CC45CA" w:rsidRPr="001B70D1">
        <w:rPr>
          <w:bCs/>
          <w:lang w:val="en-CA"/>
        </w:rPr>
        <w:t>;</w:t>
      </w:r>
    </w:p>
    <w:p w14:paraId="71738835" w14:textId="77777777" w:rsidR="00CC45CA" w:rsidRPr="00CC45CA" w:rsidRDefault="00CC45CA" w:rsidP="00CC45CA">
      <w:pPr>
        <w:widowControl w:val="0"/>
        <w:autoSpaceDE w:val="0"/>
        <w:autoSpaceDN w:val="0"/>
        <w:adjustRightInd w:val="0"/>
        <w:spacing w:line="276" w:lineRule="auto"/>
        <w:jc w:val="both"/>
        <w:rPr>
          <w:bCs/>
          <w:lang w:val="en-CA"/>
        </w:rPr>
      </w:pPr>
    </w:p>
    <w:p w14:paraId="0692597D" w14:textId="77777777" w:rsidR="00A14726" w:rsidRPr="00667EDF" w:rsidRDefault="005A4638" w:rsidP="002D6025">
      <w:pPr>
        <w:pStyle w:val="ListParagraph"/>
        <w:widowControl w:val="0"/>
        <w:numPr>
          <w:ilvl w:val="0"/>
          <w:numId w:val="3"/>
        </w:numPr>
        <w:autoSpaceDE w:val="0"/>
        <w:autoSpaceDN w:val="0"/>
        <w:adjustRightInd w:val="0"/>
        <w:spacing w:line="276" w:lineRule="auto"/>
        <w:jc w:val="both"/>
        <w:rPr>
          <w:bCs/>
          <w:lang w:val="en-CA"/>
        </w:rPr>
      </w:pPr>
      <w:r w:rsidRPr="00667EDF">
        <w:rPr>
          <w:bCs/>
          <w:lang w:val="en-CA"/>
        </w:rPr>
        <w:t>Despite Regulation 200.5.10.1, r</w:t>
      </w:r>
      <w:r w:rsidR="000A57AE" w:rsidRPr="00667EDF">
        <w:rPr>
          <w:bCs/>
          <w:lang w:val="en-CA"/>
        </w:rPr>
        <w:t>equired</w:t>
      </w:r>
      <w:r w:rsidR="000A57AE" w:rsidRPr="00667EDF">
        <w:rPr>
          <w:b/>
          <w:bCs/>
          <w:lang w:val="en-CA"/>
        </w:rPr>
        <w:t xml:space="preserve"> parking spaces</w:t>
      </w:r>
      <w:r w:rsidR="000A57AE" w:rsidRPr="00667EDF">
        <w:rPr>
          <w:bCs/>
          <w:lang w:val="en-CA"/>
        </w:rPr>
        <w:t xml:space="preserve"> for residential visitors and non-residential uses may be shared;</w:t>
      </w:r>
    </w:p>
    <w:p w14:paraId="377FBBF2" w14:textId="77777777" w:rsidR="008F6C0E" w:rsidRPr="00667EDF" w:rsidRDefault="008F6C0E" w:rsidP="005E1B9C">
      <w:pPr>
        <w:widowControl w:val="0"/>
        <w:autoSpaceDE w:val="0"/>
        <w:autoSpaceDN w:val="0"/>
        <w:adjustRightInd w:val="0"/>
        <w:spacing w:line="276" w:lineRule="auto"/>
        <w:jc w:val="both"/>
        <w:rPr>
          <w:lang w:val="en-CA"/>
        </w:rPr>
      </w:pPr>
    </w:p>
    <w:p w14:paraId="3A59FAD9" w14:textId="63A052B7" w:rsidR="004603EE" w:rsidRPr="004603EE" w:rsidRDefault="004603EE" w:rsidP="005E1B9C">
      <w:pPr>
        <w:widowControl w:val="0"/>
        <w:numPr>
          <w:ilvl w:val="0"/>
          <w:numId w:val="3"/>
        </w:numPr>
        <w:autoSpaceDE w:val="0"/>
        <w:autoSpaceDN w:val="0"/>
        <w:adjustRightInd w:val="0"/>
        <w:spacing w:line="276" w:lineRule="auto"/>
        <w:jc w:val="both"/>
        <w:rPr>
          <w:lang w:val="en-CA"/>
        </w:rPr>
      </w:pPr>
      <w:r w:rsidRPr="004603EE">
        <w:rPr>
          <w:lang w:val="en-CA"/>
        </w:rPr>
        <w:t>Despite R</w:t>
      </w:r>
      <w:r w:rsidR="00C94C32" w:rsidRPr="004603EE">
        <w:rPr>
          <w:lang w:val="en-CA"/>
        </w:rPr>
        <w:t xml:space="preserve">egulation </w:t>
      </w:r>
      <w:r w:rsidR="00C94C32" w:rsidRPr="004603EE">
        <w:rPr>
          <w:color w:val="000000" w:themeColor="text1"/>
          <w:lang w:val="en-CA"/>
        </w:rPr>
        <w:t xml:space="preserve">40.10.40.1(1), </w:t>
      </w:r>
      <w:r w:rsidRPr="004603EE">
        <w:rPr>
          <w:color w:val="000000" w:themeColor="text1"/>
          <w:lang w:val="en-CA"/>
        </w:rPr>
        <w:t xml:space="preserve">residential </w:t>
      </w:r>
      <w:r w:rsidR="000E51C9">
        <w:rPr>
          <w:color w:val="000000" w:themeColor="text1"/>
          <w:lang w:val="en-CA"/>
        </w:rPr>
        <w:t>lobby</w:t>
      </w:r>
      <w:r w:rsidRPr="004603EE">
        <w:rPr>
          <w:color w:val="000000" w:themeColor="text1"/>
          <w:lang w:val="en-CA"/>
        </w:rPr>
        <w:t xml:space="preserve"> access</w:t>
      </w:r>
      <w:r w:rsidR="000E51C9">
        <w:rPr>
          <w:color w:val="000000" w:themeColor="text1"/>
          <w:lang w:val="en-CA"/>
        </w:rPr>
        <w:t xml:space="preserve"> in</w:t>
      </w:r>
      <w:r w:rsidRPr="004603EE">
        <w:rPr>
          <w:color w:val="000000" w:themeColor="text1"/>
          <w:lang w:val="en-CA"/>
        </w:rPr>
        <w:t xml:space="preserve"> </w:t>
      </w:r>
      <w:r w:rsidR="000E51C9" w:rsidRPr="004603EE">
        <w:rPr>
          <w:color w:val="000000" w:themeColor="text1"/>
          <w:lang w:val="en-CA"/>
        </w:rPr>
        <w:t>a</w:t>
      </w:r>
      <w:r w:rsidR="000E51C9">
        <w:rPr>
          <w:color w:val="000000" w:themeColor="text1"/>
          <w:lang w:val="en-CA"/>
        </w:rPr>
        <w:t>ny</w:t>
      </w:r>
      <w:r w:rsidR="000E51C9" w:rsidRPr="004603EE">
        <w:rPr>
          <w:b/>
          <w:bCs/>
          <w:i/>
          <w:iCs/>
          <w:color w:val="000000" w:themeColor="text1"/>
          <w:lang w:val="en-CA"/>
        </w:rPr>
        <w:t xml:space="preserve"> </w:t>
      </w:r>
      <w:r w:rsidR="000E51C9" w:rsidRPr="004603EE">
        <w:rPr>
          <w:b/>
          <w:bCs/>
          <w:color w:val="000000" w:themeColor="text1"/>
          <w:lang w:val="en-CA"/>
        </w:rPr>
        <w:t xml:space="preserve">mixed use </w:t>
      </w:r>
      <w:r w:rsidR="000E51C9" w:rsidRPr="002B2284">
        <w:rPr>
          <w:b/>
          <w:bCs/>
          <w:color w:val="000000" w:themeColor="text1"/>
          <w:lang w:val="en-CA"/>
        </w:rPr>
        <w:t>building</w:t>
      </w:r>
      <w:r w:rsidR="000E51C9" w:rsidRPr="004603EE">
        <w:rPr>
          <w:color w:val="000000" w:themeColor="text1"/>
          <w:lang w:val="en-CA"/>
        </w:rPr>
        <w:t xml:space="preserve"> </w:t>
      </w:r>
      <w:r w:rsidR="000E51C9">
        <w:rPr>
          <w:color w:val="000000" w:themeColor="text1"/>
          <w:lang w:val="en-CA"/>
        </w:rPr>
        <w:t xml:space="preserve">and </w:t>
      </w:r>
      <w:r w:rsidR="000E51C9">
        <w:rPr>
          <w:b/>
          <w:bCs/>
          <w:color w:val="000000" w:themeColor="text1"/>
          <w:lang w:val="en-CA"/>
        </w:rPr>
        <w:t xml:space="preserve">dwelling units </w:t>
      </w:r>
      <w:r w:rsidR="000E51C9" w:rsidRPr="008E194E">
        <w:rPr>
          <w:color w:val="000000" w:themeColor="text1"/>
          <w:lang w:val="en-CA"/>
        </w:rPr>
        <w:t>in Building A</w:t>
      </w:r>
      <w:r w:rsidR="000E51C9">
        <w:rPr>
          <w:color w:val="000000" w:themeColor="text1"/>
          <w:lang w:val="en-CA"/>
        </w:rPr>
        <w:t xml:space="preserve">, </w:t>
      </w:r>
      <w:r w:rsidR="000E51C9" w:rsidRPr="00667EDF">
        <w:rPr>
          <w:bCs/>
          <w:lang w:val="en-CA"/>
        </w:rPr>
        <w:t>as identified on Diagram 4 of By-law ####-202</w:t>
      </w:r>
      <w:r w:rsidR="00CC45CA">
        <w:rPr>
          <w:bCs/>
          <w:lang w:val="en-CA"/>
        </w:rPr>
        <w:t>1</w:t>
      </w:r>
      <w:r w:rsidR="000E51C9">
        <w:rPr>
          <w:bCs/>
          <w:lang w:val="en-CA"/>
        </w:rPr>
        <w:t>,</w:t>
      </w:r>
      <w:r w:rsidR="000E51C9">
        <w:rPr>
          <w:b/>
          <w:bCs/>
          <w:color w:val="000000" w:themeColor="text1"/>
          <w:lang w:val="en-CA"/>
        </w:rPr>
        <w:t xml:space="preserve"> </w:t>
      </w:r>
      <w:r w:rsidR="000E51C9" w:rsidRPr="004603EE">
        <w:rPr>
          <w:color w:val="000000" w:themeColor="text1"/>
          <w:lang w:val="en-CA"/>
        </w:rPr>
        <w:t xml:space="preserve">may be located in the first </w:t>
      </w:r>
      <w:r w:rsidR="000E51C9" w:rsidRPr="0009489F">
        <w:rPr>
          <w:b/>
          <w:color w:val="000000" w:themeColor="text1"/>
          <w:lang w:val="en-CA"/>
        </w:rPr>
        <w:t>storey</w:t>
      </w:r>
      <w:r w:rsidRPr="004603EE">
        <w:rPr>
          <w:color w:val="000000" w:themeColor="text1"/>
          <w:lang w:val="en-CA"/>
        </w:rPr>
        <w:t>;</w:t>
      </w:r>
    </w:p>
    <w:p w14:paraId="28F918B2" w14:textId="77777777" w:rsidR="004603EE" w:rsidRDefault="004603EE" w:rsidP="004603EE">
      <w:pPr>
        <w:pStyle w:val="ListParagraph"/>
        <w:rPr>
          <w:color w:val="000000" w:themeColor="text1"/>
          <w:highlight w:val="yellow"/>
          <w:lang w:val="en-CA"/>
        </w:rPr>
      </w:pPr>
    </w:p>
    <w:p w14:paraId="7735318A" w14:textId="77777777" w:rsidR="007B6226" w:rsidRDefault="004603EE" w:rsidP="00CF2BEA">
      <w:pPr>
        <w:widowControl w:val="0"/>
        <w:numPr>
          <w:ilvl w:val="0"/>
          <w:numId w:val="3"/>
        </w:numPr>
        <w:autoSpaceDE w:val="0"/>
        <w:autoSpaceDN w:val="0"/>
        <w:adjustRightInd w:val="0"/>
        <w:spacing w:line="276" w:lineRule="auto"/>
        <w:jc w:val="both"/>
        <w:rPr>
          <w:lang w:val="en-CA"/>
        </w:rPr>
      </w:pPr>
      <w:r w:rsidRPr="007B6226">
        <w:rPr>
          <w:color w:val="000000" w:themeColor="text1"/>
          <w:lang w:val="en-CA"/>
        </w:rPr>
        <w:t>Despite Regulation 40.10.40.1</w:t>
      </w:r>
      <w:r w:rsidR="00C94C32" w:rsidRPr="007B6226">
        <w:rPr>
          <w:color w:val="000000" w:themeColor="text1"/>
          <w:lang w:val="en-CA"/>
        </w:rPr>
        <w:t>(2)</w:t>
      </w:r>
      <w:r w:rsidRPr="007B6226">
        <w:rPr>
          <w:color w:val="000000" w:themeColor="text1"/>
          <w:lang w:val="en-CA"/>
        </w:rPr>
        <w:t>,</w:t>
      </w:r>
      <w:r w:rsidR="007B6226" w:rsidRPr="007B6226">
        <w:rPr>
          <w:color w:val="000000" w:themeColor="text1"/>
          <w:lang w:val="en-CA"/>
        </w:rPr>
        <w:t xml:space="preserve"> pedestrian entrances for any non-residential use on the first </w:t>
      </w:r>
      <w:r w:rsidR="007B6226" w:rsidRPr="0009489F">
        <w:rPr>
          <w:b/>
          <w:color w:val="000000" w:themeColor="text1"/>
          <w:lang w:val="en-CA"/>
        </w:rPr>
        <w:t xml:space="preserve">storey </w:t>
      </w:r>
      <w:r w:rsidR="007B6226" w:rsidRPr="007B6226">
        <w:rPr>
          <w:color w:val="000000" w:themeColor="text1"/>
          <w:lang w:val="en-CA"/>
        </w:rPr>
        <w:t xml:space="preserve">of a </w:t>
      </w:r>
      <w:r w:rsidR="007B6226" w:rsidRPr="007B6226">
        <w:rPr>
          <w:b/>
          <w:bCs/>
          <w:color w:val="000000" w:themeColor="text1"/>
          <w:lang w:val="en-CA"/>
        </w:rPr>
        <w:t>building</w:t>
      </w:r>
      <w:r w:rsidR="007B6226" w:rsidRPr="007B6226">
        <w:rPr>
          <w:color w:val="000000" w:themeColor="text1"/>
          <w:lang w:val="en-CA"/>
        </w:rPr>
        <w:t xml:space="preserve"> must be level with the private sidewalk closest to the entrance or accessed by a ramp which rises no more than 0.04 metres vertically for every 1.0 metre horizontally;</w:t>
      </w:r>
    </w:p>
    <w:p w14:paraId="4EBA62E8" w14:textId="77777777" w:rsidR="00CF2BEA" w:rsidRPr="00CF2BEA" w:rsidRDefault="00CF2BEA" w:rsidP="00CF2BEA">
      <w:pPr>
        <w:widowControl w:val="0"/>
        <w:autoSpaceDE w:val="0"/>
        <w:autoSpaceDN w:val="0"/>
        <w:adjustRightInd w:val="0"/>
        <w:spacing w:line="276" w:lineRule="auto"/>
        <w:jc w:val="both"/>
        <w:rPr>
          <w:lang w:val="en-CA"/>
        </w:rPr>
      </w:pPr>
    </w:p>
    <w:p w14:paraId="5F714E26" w14:textId="395BA8C6" w:rsidR="00C94C32" w:rsidRPr="00CF2BEA" w:rsidRDefault="00CF2BEA" w:rsidP="005E1B9C">
      <w:pPr>
        <w:widowControl w:val="0"/>
        <w:numPr>
          <w:ilvl w:val="0"/>
          <w:numId w:val="3"/>
        </w:numPr>
        <w:autoSpaceDE w:val="0"/>
        <w:autoSpaceDN w:val="0"/>
        <w:adjustRightInd w:val="0"/>
        <w:spacing w:line="276" w:lineRule="auto"/>
        <w:jc w:val="both"/>
        <w:rPr>
          <w:lang w:val="en-CA"/>
        </w:rPr>
      </w:pPr>
      <w:r w:rsidRPr="00CF2BEA">
        <w:rPr>
          <w:color w:val="000000" w:themeColor="text1"/>
          <w:lang w:val="en-CA"/>
        </w:rPr>
        <w:t>Despite Regulation 40.10.40.1</w:t>
      </w:r>
      <w:r w:rsidR="00C94C32" w:rsidRPr="00CF2BEA">
        <w:rPr>
          <w:color w:val="000000" w:themeColor="text1"/>
          <w:lang w:val="en-CA"/>
        </w:rPr>
        <w:t>(6</w:t>
      </w:r>
      <w:r w:rsidRPr="00CF2BEA">
        <w:rPr>
          <w:color w:val="000000" w:themeColor="text1"/>
          <w:lang w:val="en-CA"/>
        </w:rPr>
        <w:t xml:space="preserve">), pedestrian access for the </w:t>
      </w:r>
      <w:r w:rsidRPr="00CF2BEA">
        <w:rPr>
          <w:b/>
          <w:bCs/>
          <w:color w:val="000000" w:themeColor="text1"/>
          <w:lang w:val="en-CA"/>
        </w:rPr>
        <w:t>lot</w:t>
      </w:r>
      <w:r w:rsidRPr="00CF2BEA">
        <w:rPr>
          <w:color w:val="000000" w:themeColor="text1"/>
          <w:lang w:val="en-CA"/>
        </w:rPr>
        <w:t xml:space="preserve"> consisting of private sidewalks connecting to public sidewalks, may be located </w:t>
      </w:r>
      <w:r w:rsidR="00CC45CA">
        <w:rPr>
          <w:color w:val="000000" w:themeColor="text1"/>
          <w:lang w:val="en-CA"/>
        </w:rPr>
        <w:t>within 12.0 metres of</w:t>
      </w:r>
      <w:r w:rsidRPr="00CF2BEA">
        <w:rPr>
          <w:color w:val="000000" w:themeColor="text1"/>
          <w:lang w:val="en-CA"/>
        </w:rPr>
        <w:t xml:space="preserve"> a </w:t>
      </w:r>
      <w:r w:rsidRPr="00CF2BEA">
        <w:rPr>
          <w:b/>
          <w:bCs/>
          <w:color w:val="000000" w:themeColor="text1"/>
          <w:lang w:val="en-CA"/>
        </w:rPr>
        <w:t xml:space="preserve">lot </w:t>
      </w:r>
      <w:r w:rsidRPr="00CF2BEA">
        <w:rPr>
          <w:color w:val="000000" w:themeColor="text1"/>
          <w:lang w:val="en-CA"/>
        </w:rPr>
        <w:t>in the Residential or Residential Apartment Zone category</w:t>
      </w:r>
      <w:r w:rsidR="00C94C32" w:rsidRPr="00CF2BEA">
        <w:rPr>
          <w:color w:val="000000" w:themeColor="text1"/>
          <w:lang w:val="en-CA"/>
        </w:rPr>
        <w:t>;</w:t>
      </w:r>
    </w:p>
    <w:p w14:paraId="18CFE8EA" w14:textId="77777777" w:rsidR="00C94C32" w:rsidRPr="00667EDF" w:rsidRDefault="00C94C32" w:rsidP="00C94C32">
      <w:pPr>
        <w:widowControl w:val="0"/>
        <w:autoSpaceDE w:val="0"/>
        <w:autoSpaceDN w:val="0"/>
        <w:adjustRightInd w:val="0"/>
        <w:spacing w:line="276" w:lineRule="auto"/>
        <w:ind w:left="1440"/>
        <w:jc w:val="both"/>
        <w:rPr>
          <w:lang w:val="en-CA"/>
        </w:rPr>
      </w:pPr>
    </w:p>
    <w:p w14:paraId="7B271C11" w14:textId="77777777" w:rsidR="002D6025" w:rsidRPr="00667EDF" w:rsidRDefault="002D6025" w:rsidP="005E1B9C">
      <w:pPr>
        <w:widowControl w:val="0"/>
        <w:numPr>
          <w:ilvl w:val="0"/>
          <w:numId w:val="3"/>
        </w:numPr>
        <w:autoSpaceDE w:val="0"/>
        <w:autoSpaceDN w:val="0"/>
        <w:adjustRightInd w:val="0"/>
        <w:spacing w:line="276" w:lineRule="auto"/>
        <w:jc w:val="both"/>
        <w:rPr>
          <w:lang w:val="en-CA"/>
        </w:rPr>
      </w:pPr>
      <w:r w:rsidRPr="00667EDF">
        <w:rPr>
          <w:lang w:val="en-CA"/>
        </w:rPr>
        <w:t xml:space="preserve">Despite Regulation 40.10.40.50(1), residential </w:t>
      </w:r>
      <w:r w:rsidRPr="00667EDF">
        <w:rPr>
          <w:b/>
          <w:bCs/>
          <w:lang w:val="en-CA"/>
        </w:rPr>
        <w:t xml:space="preserve">amenity space </w:t>
      </w:r>
      <w:r w:rsidRPr="00667EDF">
        <w:rPr>
          <w:lang w:val="en-CA"/>
        </w:rPr>
        <w:t>must be provided in accordance with the following:</w:t>
      </w:r>
    </w:p>
    <w:p w14:paraId="266CA7D2" w14:textId="77777777" w:rsidR="002D6025" w:rsidRPr="00667EDF" w:rsidRDefault="002D6025" w:rsidP="002D6025">
      <w:pPr>
        <w:pStyle w:val="ListParagraph"/>
        <w:rPr>
          <w:lang w:val="en-CA"/>
        </w:rPr>
      </w:pPr>
    </w:p>
    <w:p w14:paraId="316EEFA4" w14:textId="77777777" w:rsidR="002D6025" w:rsidRPr="00667EDF" w:rsidRDefault="002D6025" w:rsidP="002D6025">
      <w:pPr>
        <w:widowControl w:val="0"/>
        <w:numPr>
          <w:ilvl w:val="1"/>
          <w:numId w:val="3"/>
        </w:numPr>
        <w:tabs>
          <w:tab w:val="left" w:pos="1418"/>
        </w:tabs>
        <w:autoSpaceDE w:val="0"/>
        <w:autoSpaceDN w:val="0"/>
        <w:adjustRightInd w:val="0"/>
        <w:spacing w:line="276" w:lineRule="auto"/>
        <w:ind w:left="2127" w:hanging="709"/>
        <w:jc w:val="both"/>
        <w:rPr>
          <w:lang w:val="en-CA"/>
        </w:rPr>
      </w:pPr>
      <w:r w:rsidRPr="00667EDF">
        <w:rPr>
          <w:lang w:val="en-CA"/>
        </w:rPr>
        <w:t xml:space="preserve">A minimum of 2.0 square metres of indoor </w:t>
      </w:r>
      <w:r w:rsidRPr="00667EDF">
        <w:rPr>
          <w:b/>
          <w:bCs/>
          <w:lang w:val="en-CA"/>
        </w:rPr>
        <w:t>amenity space</w:t>
      </w:r>
      <w:r w:rsidRPr="00667EDF">
        <w:rPr>
          <w:lang w:val="en-CA"/>
        </w:rPr>
        <w:t xml:space="preserve"> </w:t>
      </w:r>
      <w:r w:rsidR="00DC1DBE">
        <w:rPr>
          <w:lang w:val="en-CA"/>
        </w:rPr>
        <w:t>per</w:t>
      </w:r>
      <w:r w:rsidRPr="00667EDF">
        <w:rPr>
          <w:lang w:val="en-CA"/>
        </w:rPr>
        <w:t xml:space="preserve"> </w:t>
      </w:r>
      <w:r w:rsidRPr="00667EDF">
        <w:rPr>
          <w:b/>
          <w:bCs/>
          <w:lang w:val="en-CA"/>
        </w:rPr>
        <w:t>dwelling unit</w:t>
      </w:r>
      <w:r w:rsidR="00B3122E" w:rsidRPr="00667EDF">
        <w:rPr>
          <w:b/>
          <w:bCs/>
          <w:lang w:val="en-CA"/>
        </w:rPr>
        <w:t xml:space="preserve"> </w:t>
      </w:r>
      <w:r w:rsidR="00B3122E" w:rsidRPr="00667EDF">
        <w:rPr>
          <w:lang w:val="en-CA"/>
        </w:rPr>
        <w:t>on the</w:t>
      </w:r>
      <w:r w:rsidR="00B3122E" w:rsidRPr="00667EDF">
        <w:rPr>
          <w:b/>
          <w:bCs/>
          <w:lang w:val="en-CA"/>
        </w:rPr>
        <w:t xml:space="preserve"> lot</w:t>
      </w:r>
      <w:r w:rsidRPr="00667EDF">
        <w:rPr>
          <w:lang w:val="en-CA"/>
        </w:rPr>
        <w:t>;</w:t>
      </w:r>
    </w:p>
    <w:p w14:paraId="07EC43F1" w14:textId="77777777" w:rsidR="002D6025" w:rsidRPr="00667EDF" w:rsidRDefault="002D6025" w:rsidP="002D6025">
      <w:pPr>
        <w:widowControl w:val="0"/>
        <w:tabs>
          <w:tab w:val="left" w:pos="1418"/>
        </w:tabs>
        <w:autoSpaceDE w:val="0"/>
        <w:autoSpaceDN w:val="0"/>
        <w:adjustRightInd w:val="0"/>
        <w:spacing w:line="276" w:lineRule="auto"/>
        <w:ind w:left="2127"/>
        <w:jc w:val="both"/>
        <w:rPr>
          <w:lang w:val="en-CA"/>
        </w:rPr>
      </w:pPr>
    </w:p>
    <w:p w14:paraId="0DF73478" w14:textId="77777777" w:rsidR="002D6025" w:rsidRPr="00667EDF" w:rsidRDefault="002D6025" w:rsidP="002D6025">
      <w:pPr>
        <w:widowControl w:val="0"/>
        <w:numPr>
          <w:ilvl w:val="1"/>
          <w:numId w:val="3"/>
        </w:numPr>
        <w:tabs>
          <w:tab w:val="left" w:pos="1418"/>
        </w:tabs>
        <w:autoSpaceDE w:val="0"/>
        <w:autoSpaceDN w:val="0"/>
        <w:adjustRightInd w:val="0"/>
        <w:spacing w:line="276" w:lineRule="auto"/>
        <w:ind w:left="2127" w:hanging="709"/>
        <w:jc w:val="both"/>
        <w:rPr>
          <w:lang w:val="en-CA"/>
        </w:rPr>
      </w:pPr>
      <w:r w:rsidRPr="00667EDF">
        <w:rPr>
          <w:lang w:val="en-CA"/>
        </w:rPr>
        <w:t xml:space="preserve">A minimum of </w:t>
      </w:r>
      <w:r w:rsidR="00B3122E" w:rsidRPr="00667EDF">
        <w:rPr>
          <w:lang w:val="en-CA"/>
        </w:rPr>
        <w:t>2.0</w:t>
      </w:r>
      <w:r w:rsidRPr="00667EDF">
        <w:rPr>
          <w:lang w:val="en-CA"/>
        </w:rPr>
        <w:t xml:space="preserve"> square metres of outdoor </w:t>
      </w:r>
      <w:r w:rsidRPr="00667EDF">
        <w:rPr>
          <w:b/>
          <w:bCs/>
          <w:lang w:val="en-CA"/>
        </w:rPr>
        <w:t xml:space="preserve">amenity space </w:t>
      </w:r>
      <w:r w:rsidR="00DA4C22">
        <w:rPr>
          <w:lang w:val="en-CA"/>
        </w:rPr>
        <w:t>per</w:t>
      </w:r>
      <w:r w:rsidRPr="00667EDF">
        <w:rPr>
          <w:lang w:val="en-CA"/>
        </w:rPr>
        <w:t xml:space="preserve"> </w:t>
      </w:r>
      <w:r w:rsidRPr="00667EDF">
        <w:rPr>
          <w:b/>
          <w:bCs/>
          <w:lang w:val="en-CA"/>
        </w:rPr>
        <w:t>dwelling unit</w:t>
      </w:r>
      <w:r w:rsidR="00B3122E" w:rsidRPr="00667EDF">
        <w:rPr>
          <w:lang w:val="en-CA"/>
        </w:rPr>
        <w:t xml:space="preserve"> on the</w:t>
      </w:r>
      <w:r w:rsidR="00B3122E" w:rsidRPr="00667EDF">
        <w:rPr>
          <w:b/>
          <w:bCs/>
          <w:lang w:val="en-CA"/>
        </w:rPr>
        <w:t xml:space="preserve"> lot</w:t>
      </w:r>
      <w:r w:rsidRPr="00667EDF">
        <w:rPr>
          <w:lang w:val="en-CA"/>
        </w:rPr>
        <w:t>; and,</w:t>
      </w:r>
    </w:p>
    <w:p w14:paraId="5FA490BF" w14:textId="77777777" w:rsidR="002D6025" w:rsidRPr="00667EDF" w:rsidRDefault="002D6025" w:rsidP="002D6025">
      <w:pPr>
        <w:widowControl w:val="0"/>
        <w:tabs>
          <w:tab w:val="left" w:pos="1418"/>
        </w:tabs>
        <w:autoSpaceDE w:val="0"/>
        <w:autoSpaceDN w:val="0"/>
        <w:adjustRightInd w:val="0"/>
        <w:spacing w:line="276" w:lineRule="auto"/>
        <w:jc w:val="both"/>
        <w:rPr>
          <w:lang w:val="en-CA"/>
        </w:rPr>
      </w:pPr>
    </w:p>
    <w:p w14:paraId="4751CF38" w14:textId="77777777" w:rsidR="002D6025" w:rsidRPr="00667EDF" w:rsidRDefault="002D6025" w:rsidP="002D6025">
      <w:pPr>
        <w:widowControl w:val="0"/>
        <w:numPr>
          <w:ilvl w:val="1"/>
          <w:numId w:val="3"/>
        </w:numPr>
        <w:tabs>
          <w:tab w:val="left" w:pos="1418"/>
        </w:tabs>
        <w:autoSpaceDE w:val="0"/>
        <w:autoSpaceDN w:val="0"/>
        <w:adjustRightInd w:val="0"/>
        <w:spacing w:line="276" w:lineRule="auto"/>
        <w:ind w:left="2127" w:hanging="709"/>
        <w:jc w:val="both"/>
        <w:rPr>
          <w:lang w:val="en-CA"/>
        </w:rPr>
      </w:pPr>
      <w:r w:rsidRPr="00667EDF">
        <w:rPr>
          <w:lang w:val="en-CA"/>
        </w:rPr>
        <w:t>At leas</w:t>
      </w:r>
      <w:r w:rsidR="00B3122E" w:rsidRPr="00667EDF">
        <w:rPr>
          <w:lang w:val="en-CA"/>
        </w:rPr>
        <w:t>t</w:t>
      </w:r>
      <w:r w:rsidRPr="00667EDF">
        <w:rPr>
          <w:lang w:val="en-CA"/>
        </w:rPr>
        <w:t xml:space="preserve"> 40</w:t>
      </w:r>
      <w:r w:rsidR="00B3122E" w:rsidRPr="00667EDF">
        <w:rPr>
          <w:lang w:val="en-CA"/>
        </w:rPr>
        <w:t>.0</w:t>
      </w:r>
      <w:r w:rsidRPr="00667EDF">
        <w:rPr>
          <w:lang w:val="en-CA"/>
        </w:rPr>
        <w:t xml:space="preserve"> square metres </w:t>
      </w:r>
      <w:r w:rsidR="00B3122E" w:rsidRPr="00667EDF">
        <w:rPr>
          <w:lang w:val="en-CA"/>
        </w:rPr>
        <w:t>of</w:t>
      </w:r>
      <w:r w:rsidRPr="00667EDF">
        <w:rPr>
          <w:lang w:val="en-CA"/>
        </w:rPr>
        <w:t xml:space="preserve"> outdoor </w:t>
      </w:r>
      <w:r w:rsidRPr="00667EDF">
        <w:rPr>
          <w:b/>
          <w:bCs/>
          <w:lang w:val="en-CA"/>
        </w:rPr>
        <w:t>amenity space</w:t>
      </w:r>
      <w:r w:rsidRPr="00667EDF">
        <w:rPr>
          <w:lang w:val="en-CA"/>
        </w:rPr>
        <w:t xml:space="preserve"> </w:t>
      </w:r>
      <w:r w:rsidR="00B3122E" w:rsidRPr="00667EDF">
        <w:rPr>
          <w:lang w:val="en-CA"/>
        </w:rPr>
        <w:t xml:space="preserve">is provided </w:t>
      </w:r>
      <w:r w:rsidRPr="00667EDF">
        <w:rPr>
          <w:lang w:val="en-CA"/>
        </w:rPr>
        <w:t xml:space="preserve">in a location adjoining or directly accessible to the indoor </w:t>
      </w:r>
      <w:r w:rsidRPr="00667EDF">
        <w:rPr>
          <w:b/>
          <w:bCs/>
          <w:lang w:val="en-CA"/>
        </w:rPr>
        <w:t>amenity space</w:t>
      </w:r>
      <w:r w:rsidRPr="00667EDF">
        <w:rPr>
          <w:lang w:val="en-CA"/>
        </w:rPr>
        <w:t xml:space="preserve">;  </w:t>
      </w:r>
    </w:p>
    <w:p w14:paraId="28877D66" w14:textId="77777777" w:rsidR="002D6025" w:rsidRPr="00667EDF" w:rsidRDefault="002D6025" w:rsidP="002D6025">
      <w:pPr>
        <w:pStyle w:val="ListParagraph"/>
        <w:rPr>
          <w:color w:val="000000" w:themeColor="text1"/>
          <w:lang w:val="en-CA"/>
        </w:rPr>
      </w:pPr>
    </w:p>
    <w:p w14:paraId="70E274AA" w14:textId="77777777" w:rsidR="00447B0E" w:rsidRPr="00447B0E" w:rsidRDefault="00A61D3E" w:rsidP="005E1B9C">
      <w:pPr>
        <w:widowControl w:val="0"/>
        <w:numPr>
          <w:ilvl w:val="0"/>
          <w:numId w:val="3"/>
        </w:numPr>
        <w:autoSpaceDE w:val="0"/>
        <w:autoSpaceDN w:val="0"/>
        <w:adjustRightInd w:val="0"/>
        <w:spacing w:line="276" w:lineRule="auto"/>
        <w:jc w:val="both"/>
        <w:rPr>
          <w:lang w:val="en-CA"/>
        </w:rPr>
      </w:pPr>
      <w:r w:rsidRPr="00A61D3E">
        <w:rPr>
          <w:color w:val="000000" w:themeColor="text1"/>
          <w:lang w:val="en-CA"/>
        </w:rPr>
        <w:t xml:space="preserve">Despite </w:t>
      </w:r>
      <w:r w:rsidR="00A14726" w:rsidRPr="00A61D3E">
        <w:rPr>
          <w:color w:val="000000" w:themeColor="text1"/>
          <w:lang w:val="en-CA"/>
        </w:rPr>
        <w:t>Regulation 40.10.50.10(1)</w:t>
      </w:r>
      <w:r w:rsidR="00447B0E">
        <w:rPr>
          <w:color w:val="000000" w:themeColor="text1"/>
          <w:lang w:val="en-CA"/>
        </w:rPr>
        <w:t>(B)</w:t>
      </w:r>
      <w:r w:rsidRPr="00A61D3E">
        <w:rPr>
          <w:color w:val="000000" w:themeColor="text1"/>
          <w:lang w:val="en-CA"/>
        </w:rPr>
        <w:t xml:space="preserve">, </w:t>
      </w:r>
      <w:r w:rsidR="00396566">
        <w:rPr>
          <w:color w:val="000000" w:themeColor="text1"/>
          <w:lang w:val="en-CA"/>
        </w:rPr>
        <w:t xml:space="preserve">a minimum 3.0 metre wide strip of </w:t>
      </w:r>
      <w:r w:rsidR="00A74488" w:rsidRPr="00447B0E">
        <w:rPr>
          <w:b/>
          <w:bCs/>
          <w:color w:val="000000" w:themeColor="text1"/>
          <w:lang w:val="en-CA"/>
        </w:rPr>
        <w:t>landscaping</w:t>
      </w:r>
      <w:r w:rsidR="00396566">
        <w:rPr>
          <w:color w:val="000000" w:themeColor="text1"/>
          <w:lang w:val="en-CA"/>
        </w:rPr>
        <w:t xml:space="preserve">, which may include </w:t>
      </w:r>
      <w:r w:rsidR="00A74488">
        <w:rPr>
          <w:color w:val="000000" w:themeColor="text1"/>
          <w:lang w:val="en-CA"/>
        </w:rPr>
        <w:t xml:space="preserve">air intake and exhaust shafts, </w:t>
      </w:r>
      <w:r w:rsidR="00447B0E">
        <w:rPr>
          <w:color w:val="000000" w:themeColor="text1"/>
          <w:lang w:val="en-CA"/>
        </w:rPr>
        <w:t xml:space="preserve">must be provided between any </w:t>
      </w:r>
      <w:r w:rsidR="00447B0E" w:rsidRPr="00447B0E">
        <w:rPr>
          <w:b/>
          <w:bCs/>
          <w:color w:val="000000" w:themeColor="text1"/>
          <w:lang w:val="en-CA"/>
        </w:rPr>
        <w:t>lot line</w:t>
      </w:r>
      <w:r w:rsidR="00447B0E">
        <w:rPr>
          <w:color w:val="000000" w:themeColor="text1"/>
          <w:lang w:val="en-CA"/>
        </w:rPr>
        <w:t xml:space="preserve"> that abuts a street and those portions of a </w:t>
      </w:r>
      <w:r w:rsidR="00447B0E" w:rsidRPr="00447B0E">
        <w:rPr>
          <w:b/>
          <w:bCs/>
          <w:color w:val="000000" w:themeColor="text1"/>
          <w:lang w:val="en-CA"/>
        </w:rPr>
        <w:t>main wall</w:t>
      </w:r>
      <w:r w:rsidR="00447B0E">
        <w:rPr>
          <w:color w:val="000000" w:themeColor="text1"/>
          <w:lang w:val="en-CA"/>
        </w:rPr>
        <w:t>;</w:t>
      </w:r>
    </w:p>
    <w:p w14:paraId="3AA289F4" w14:textId="77777777" w:rsidR="00447B0E" w:rsidRPr="00447B0E" w:rsidRDefault="00447B0E" w:rsidP="00447B0E">
      <w:pPr>
        <w:widowControl w:val="0"/>
        <w:autoSpaceDE w:val="0"/>
        <w:autoSpaceDN w:val="0"/>
        <w:adjustRightInd w:val="0"/>
        <w:spacing w:line="276" w:lineRule="auto"/>
        <w:ind w:left="1440"/>
        <w:jc w:val="both"/>
        <w:rPr>
          <w:lang w:val="en-CA"/>
        </w:rPr>
      </w:pPr>
    </w:p>
    <w:p w14:paraId="08933A93" w14:textId="77777777" w:rsidR="00447B0E" w:rsidRPr="00447B0E" w:rsidRDefault="00447B0E" w:rsidP="005E1B9C">
      <w:pPr>
        <w:widowControl w:val="0"/>
        <w:numPr>
          <w:ilvl w:val="0"/>
          <w:numId w:val="3"/>
        </w:numPr>
        <w:autoSpaceDE w:val="0"/>
        <w:autoSpaceDN w:val="0"/>
        <w:adjustRightInd w:val="0"/>
        <w:spacing w:line="276" w:lineRule="auto"/>
        <w:jc w:val="both"/>
        <w:rPr>
          <w:lang w:val="en-CA"/>
        </w:rPr>
      </w:pPr>
      <w:r w:rsidRPr="00A61D3E">
        <w:rPr>
          <w:color w:val="000000" w:themeColor="text1"/>
          <w:lang w:val="en-CA"/>
        </w:rPr>
        <w:t>Despite Regulation</w:t>
      </w:r>
      <w:r>
        <w:rPr>
          <w:color w:val="000000" w:themeColor="text1"/>
          <w:lang w:val="en-CA"/>
        </w:rPr>
        <w:t xml:space="preserve"> </w:t>
      </w:r>
      <w:r w:rsidRPr="00A61D3E">
        <w:rPr>
          <w:color w:val="000000" w:themeColor="text1"/>
          <w:lang w:val="en-CA"/>
        </w:rPr>
        <w:t>40.10.50.10(3),</w:t>
      </w:r>
      <w:r>
        <w:rPr>
          <w:color w:val="000000" w:themeColor="text1"/>
          <w:lang w:val="en-CA"/>
        </w:rPr>
        <w:t xml:space="preserve"> a minimum 1.5 metre wide strip of land used only for </w:t>
      </w:r>
      <w:r w:rsidRPr="00447B0E">
        <w:rPr>
          <w:b/>
          <w:bCs/>
          <w:color w:val="000000" w:themeColor="text1"/>
          <w:lang w:val="en-CA"/>
        </w:rPr>
        <w:t>soft landscaping</w:t>
      </w:r>
      <w:r>
        <w:rPr>
          <w:color w:val="000000" w:themeColor="text1"/>
          <w:lang w:val="en-CA"/>
        </w:rPr>
        <w:t xml:space="preserve"> must be provided along the north </w:t>
      </w:r>
      <w:r w:rsidRPr="00447B0E">
        <w:rPr>
          <w:b/>
          <w:bCs/>
          <w:color w:val="000000" w:themeColor="text1"/>
          <w:lang w:val="en-CA"/>
        </w:rPr>
        <w:t>lot line</w:t>
      </w:r>
      <w:r>
        <w:rPr>
          <w:color w:val="000000" w:themeColor="text1"/>
          <w:lang w:val="en-CA"/>
        </w:rPr>
        <w:t>;</w:t>
      </w:r>
    </w:p>
    <w:p w14:paraId="133AC038" w14:textId="77777777" w:rsidR="002D6025" w:rsidRPr="00447B0E" w:rsidRDefault="002D6025" w:rsidP="00447B0E">
      <w:pPr>
        <w:rPr>
          <w:highlight w:val="yellow"/>
          <w:lang w:val="en-CA"/>
        </w:rPr>
      </w:pPr>
    </w:p>
    <w:p w14:paraId="4FECDB44" w14:textId="6BF622C5" w:rsidR="002D6025" w:rsidRPr="007F30B2" w:rsidRDefault="007F30B2" w:rsidP="002D6025">
      <w:pPr>
        <w:pStyle w:val="ListParagraph"/>
        <w:widowControl w:val="0"/>
        <w:numPr>
          <w:ilvl w:val="0"/>
          <w:numId w:val="3"/>
        </w:numPr>
        <w:autoSpaceDE w:val="0"/>
        <w:autoSpaceDN w:val="0"/>
        <w:adjustRightInd w:val="0"/>
        <w:spacing w:line="276" w:lineRule="auto"/>
        <w:jc w:val="both"/>
        <w:rPr>
          <w:bCs/>
          <w:lang w:val="en-CA"/>
        </w:rPr>
      </w:pPr>
      <w:r w:rsidRPr="007F30B2">
        <w:rPr>
          <w:color w:val="000000" w:themeColor="text1"/>
          <w:lang w:val="en-CA"/>
        </w:rPr>
        <w:t xml:space="preserve">Despite </w:t>
      </w:r>
      <w:r w:rsidR="002D6025" w:rsidRPr="007F30B2">
        <w:rPr>
          <w:color w:val="000000" w:themeColor="text1"/>
          <w:lang w:val="en-CA"/>
        </w:rPr>
        <w:t>Regulation 40.10.80.20(1</w:t>
      </w:r>
      <w:r w:rsidRPr="007F30B2">
        <w:rPr>
          <w:color w:val="000000" w:themeColor="text1"/>
          <w:lang w:val="en-CA"/>
        </w:rPr>
        <w:t xml:space="preserve">), </w:t>
      </w:r>
      <w:r w:rsidRPr="007F30B2">
        <w:rPr>
          <w:b/>
          <w:bCs/>
          <w:color w:val="000000" w:themeColor="text1"/>
          <w:lang w:val="en-CA"/>
        </w:rPr>
        <w:t>parking spaces</w:t>
      </w:r>
      <w:r w:rsidRPr="007F30B2">
        <w:rPr>
          <w:color w:val="000000" w:themeColor="text1"/>
          <w:lang w:val="en-CA"/>
        </w:rPr>
        <w:t xml:space="preserve"> that are not in a </w:t>
      </w:r>
      <w:r w:rsidRPr="007F30B2">
        <w:rPr>
          <w:b/>
          <w:bCs/>
          <w:color w:val="000000" w:themeColor="text1"/>
          <w:lang w:val="en-CA"/>
        </w:rPr>
        <w:t>building</w:t>
      </w:r>
      <w:r w:rsidRPr="007F30B2">
        <w:rPr>
          <w:color w:val="000000" w:themeColor="text1"/>
          <w:lang w:val="en-CA"/>
        </w:rPr>
        <w:t xml:space="preserve"> or </w:t>
      </w:r>
      <w:r w:rsidRPr="007F30B2">
        <w:rPr>
          <w:b/>
          <w:bCs/>
          <w:color w:val="000000" w:themeColor="text1"/>
          <w:lang w:val="en-CA"/>
        </w:rPr>
        <w:t>structure</w:t>
      </w:r>
      <w:r w:rsidRPr="007F30B2">
        <w:rPr>
          <w:color w:val="000000" w:themeColor="text1"/>
          <w:lang w:val="en-CA"/>
        </w:rPr>
        <w:t xml:space="preserve"> may be set back 0.0 metres from the west </w:t>
      </w:r>
      <w:r w:rsidRPr="007F30B2">
        <w:rPr>
          <w:b/>
          <w:bCs/>
          <w:color w:val="000000" w:themeColor="text1"/>
          <w:lang w:val="en-CA"/>
        </w:rPr>
        <w:t>lot line</w:t>
      </w:r>
      <w:r w:rsidRPr="007F30B2">
        <w:rPr>
          <w:color w:val="000000" w:themeColor="text1"/>
          <w:lang w:val="en-CA"/>
        </w:rPr>
        <w:t>;</w:t>
      </w:r>
    </w:p>
    <w:p w14:paraId="4CA49F03" w14:textId="77777777" w:rsidR="00A14726" w:rsidRPr="00667EDF" w:rsidRDefault="00A14726" w:rsidP="00A14726">
      <w:pPr>
        <w:widowControl w:val="0"/>
        <w:autoSpaceDE w:val="0"/>
        <w:autoSpaceDN w:val="0"/>
        <w:adjustRightInd w:val="0"/>
        <w:spacing w:line="276" w:lineRule="auto"/>
        <w:ind w:left="1440"/>
        <w:jc w:val="both"/>
        <w:rPr>
          <w:lang w:val="en-CA"/>
        </w:rPr>
      </w:pPr>
    </w:p>
    <w:p w14:paraId="627511BA" w14:textId="428C3BCD" w:rsidR="007B6226" w:rsidRDefault="002C5720" w:rsidP="005E1B9C">
      <w:pPr>
        <w:widowControl w:val="0"/>
        <w:numPr>
          <w:ilvl w:val="0"/>
          <w:numId w:val="3"/>
        </w:numPr>
        <w:autoSpaceDE w:val="0"/>
        <w:autoSpaceDN w:val="0"/>
        <w:adjustRightInd w:val="0"/>
        <w:spacing w:line="276" w:lineRule="auto"/>
        <w:jc w:val="both"/>
        <w:rPr>
          <w:lang w:val="en-CA"/>
        </w:rPr>
      </w:pPr>
      <w:r>
        <w:rPr>
          <w:lang w:val="en-CA"/>
        </w:rPr>
        <w:t>A</w:t>
      </w:r>
      <w:r w:rsidR="00CF2BEA">
        <w:rPr>
          <w:lang w:val="en-CA"/>
        </w:rPr>
        <w:t xml:space="preserve"> private right-of-way with a width of 8.5 metres</w:t>
      </w:r>
      <w:r w:rsidR="00CC45CA">
        <w:rPr>
          <w:lang w:val="en-CA"/>
        </w:rPr>
        <w:t>, as identified as the Private Road on Diagram 4 of By-law ####-2021,</w:t>
      </w:r>
      <w:r w:rsidR="00CF2BEA">
        <w:rPr>
          <w:lang w:val="en-CA"/>
        </w:rPr>
        <w:t xml:space="preserve"> </w:t>
      </w:r>
      <w:r w:rsidR="0077486B">
        <w:rPr>
          <w:lang w:val="en-CA"/>
        </w:rPr>
        <w:t>must</w:t>
      </w:r>
      <w:r w:rsidR="0073245B">
        <w:rPr>
          <w:lang w:val="en-CA"/>
        </w:rPr>
        <w:t xml:space="preserve"> be provided </w:t>
      </w:r>
      <w:r w:rsidR="00CC45CA">
        <w:rPr>
          <w:lang w:val="en-CA"/>
        </w:rPr>
        <w:t xml:space="preserve">and located </w:t>
      </w:r>
      <w:r w:rsidR="00616B62">
        <w:rPr>
          <w:lang w:val="en-CA"/>
        </w:rPr>
        <w:t xml:space="preserve">as shown on Diagram 4 </w:t>
      </w:r>
      <w:r w:rsidR="00616B62" w:rsidRPr="00667EDF">
        <w:rPr>
          <w:lang w:val="en-CA"/>
        </w:rPr>
        <w:t>of By-law ####-202</w:t>
      </w:r>
      <w:r w:rsidR="00CC45CA">
        <w:rPr>
          <w:lang w:val="en-CA"/>
        </w:rPr>
        <w:t>1</w:t>
      </w:r>
      <w:r w:rsidR="00CF2BEA">
        <w:rPr>
          <w:lang w:val="en-CA"/>
        </w:rPr>
        <w:t xml:space="preserve">; </w:t>
      </w:r>
    </w:p>
    <w:p w14:paraId="4035EC07" w14:textId="77777777" w:rsidR="007B6226" w:rsidRDefault="007B6226" w:rsidP="007B6226">
      <w:pPr>
        <w:pStyle w:val="ListParagraph"/>
        <w:rPr>
          <w:lang w:val="en-CA"/>
        </w:rPr>
      </w:pPr>
    </w:p>
    <w:p w14:paraId="6FACB21D" w14:textId="4F3D9F68" w:rsidR="00F60214" w:rsidRDefault="00F60214" w:rsidP="005E1B9C">
      <w:pPr>
        <w:widowControl w:val="0"/>
        <w:numPr>
          <w:ilvl w:val="0"/>
          <w:numId w:val="3"/>
        </w:numPr>
        <w:autoSpaceDE w:val="0"/>
        <w:autoSpaceDN w:val="0"/>
        <w:adjustRightInd w:val="0"/>
        <w:spacing w:line="276" w:lineRule="auto"/>
        <w:jc w:val="both"/>
        <w:rPr>
          <w:lang w:val="en-CA"/>
        </w:rPr>
      </w:pPr>
      <w:r>
        <w:rPr>
          <w:lang w:val="en-CA"/>
        </w:rPr>
        <w:t xml:space="preserve">A privately-owned publicly-accessible open space with a minimum area of 658.98 square metres must be provided </w:t>
      </w:r>
      <w:r w:rsidR="00CC45CA">
        <w:rPr>
          <w:lang w:val="en-CA"/>
        </w:rPr>
        <w:t xml:space="preserve">and located </w:t>
      </w:r>
      <w:r>
        <w:rPr>
          <w:lang w:val="en-CA"/>
        </w:rPr>
        <w:t xml:space="preserve">within the hatched area shown on Diagram 4 </w:t>
      </w:r>
      <w:r w:rsidRPr="00667EDF">
        <w:rPr>
          <w:lang w:val="en-CA"/>
        </w:rPr>
        <w:t>of By-law ####-202</w:t>
      </w:r>
      <w:r w:rsidR="00CC45CA">
        <w:rPr>
          <w:lang w:val="en-CA"/>
        </w:rPr>
        <w:t>1</w:t>
      </w:r>
      <w:r>
        <w:rPr>
          <w:lang w:val="en-CA"/>
        </w:rPr>
        <w:t>;</w:t>
      </w:r>
    </w:p>
    <w:p w14:paraId="4F3A001D" w14:textId="77777777" w:rsidR="00F60214" w:rsidRDefault="00F60214" w:rsidP="00F60214">
      <w:pPr>
        <w:pStyle w:val="ListParagraph"/>
        <w:rPr>
          <w:lang w:val="en-CA"/>
        </w:rPr>
      </w:pPr>
    </w:p>
    <w:p w14:paraId="5ECAFA58" w14:textId="7E043687" w:rsidR="005E1B9C" w:rsidRPr="00CC45CA" w:rsidRDefault="00F60214" w:rsidP="00CC45CA">
      <w:pPr>
        <w:widowControl w:val="0"/>
        <w:numPr>
          <w:ilvl w:val="0"/>
          <w:numId w:val="3"/>
        </w:numPr>
        <w:autoSpaceDE w:val="0"/>
        <w:autoSpaceDN w:val="0"/>
        <w:adjustRightInd w:val="0"/>
        <w:spacing w:line="276" w:lineRule="auto"/>
        <w:jc w:val="both"/>
        <w:rPr>
          <w:lang w:val="en-CA"/>
        </w:rPr>
      </w:pPr>
      <w:r>
        <w:rPr>
          <w:lang w:val="en-CA"/>
        </w:rPr>
        <w:t xml:space="preserve">A public </w:t>
      </w:r>
      <w:r w:rsidRPr="00CC45CA">
        <w:rPr>
          <w:b/>
          <w:bCs/>
          <w:lang w:val="en-CA"/>
        </w:rPr>
        <w:t>park</w:t>
      </w:r>
      <w:r>
        <w:rPr>
          <w:lang w:val="en-CA"/>
        </w:rPr>
        <w:t xml:space="preserve"> with a minimum area of 1,700.</w:t>
      </w:r>
      <w:r w:rsidR="00CC45CA">
        <w:rPr>
          <w:lang w:val="en-CA"/>
        </w:rPr>
        <w:t>26</w:t>
      </w:r>
      <w:r>
        <w:rPr>
          <w:lang w:val="en-CA"/>
        </w:rPr>
        <w:t xml:space="preserve"> square metres</w:t>
      </w:r>
      <w:r w:rsidRPr="00F60214">
        <w:rPr>
          <w:lang w:val="en-CA"/>
        </w:rPr>
        <w:t xml:space="preserve"> </w:t>
      </w:r>
      <w:r>
        <w:rPr>
          <w:lang w:val="en-CA"/>
        </w:rPr>
        <w:t>must be provided</w:t>
      </w:r>
      <w:r w:rsidR="00CC45CA">
        <w:rPr>
          <w:lang w:val="en-CA"/>
        </w:rPr>
        <w:t xml:space="preserve"> and located</w:t>
      </w:r>
      <w:r>
        <w:rPr>
          <w:lang w:val="en-CA"/>
        </w:rPr>
        <w:t xml:space="preserve"> within the shaded area shown on Diagram 4 </w:t>
      </w:r>
      <w:r w:rsidRPr="00667EDF">
        <w:rPr>
          <w:lang w:val="en-CA"/>
        </w:rPr>
        <w:t>of By-law ####-202</w:t>
      </w:r>
      <w:r w:rsidR="00CC45CA">
        <w:rPr>
          <w:lang w:val="en-CA"/>
        </w:rPr>
        <w:t>1</w:t>
      </w:r>
      <w:r>
        <w:rPr>
          <w:lang w:val="en-CA"/>
        </w:rPr>
        <w:t>;</w:t>
      </w:r>
    </w:p>
    <w:p w14:paraId="2BF2E3D4" w14:textId="77777777" w:rsidR="00BB47D7" w:rsidRPr="00667EDF" w:rsidRDefault="00BB47D7" w:rsidP="00BB47D7">
      <w:pPr>
        <w:jc w:val="both"/>
        <w:rPr>
          <w:lang w:val="en-CA"/>
        </w:rPr>
      </w:pPr>
    </w:p>
    <w:p w14:paraId="201AF809" w14:textId="77777777" w:rsidR="00BB47D7" w:rsidRPr="00667EDF" w:rsidRDefault="00BB47D7" w:rsidP="00BB47D7">
      <w:pPr>
        <w:jc w:val="both"/>
        <w:rPr>
          <w:lang w:val="en-CA"/>
        </w:rPr>
      </w:pPr>
      <w:r w:rsidRPr="00667EDF">
        <w:rPr>
          <w:lang w:val="en-CA"/>
        </w:rPr>
        <w:t>Prevailing By-laws and Prevailing Sections: (None Apply)</w:t>
      </w:r>
    </w:p>
    <w:p w14:paraId="45AA37B4" w14:textId="77777777" w:rsidR="00DA3F4D" w:rsidRPr="00667EDF" w:rsidRDefault="00DA3F4D" w:rsidP="00DA3F4D">
      <w:pPr>
        <w:widowControl w:val="0"/>
        <w:autoSpaceDE w:val="0"/>
        <w:autoSpaceDN w:val="0"/>
        <w:adjustRightInd w:val="0"/>
        <w:spacing w:line="276" w:lineRule="auto"/>
        <w:ind w:left="1440"/>
        <w:jc w:val="both"/>
        <w:rPr>
          <w:lang w:val="en-CA"/>
        </w:rPr>
      </w:pPr>
    </w:p>
    <w:p w14:paraId="2E27C457" w14:textId="7A43F21A" w:rsidR="00DA3F4D" w:rsidRPr="00667EDF" w:rsidRDefault="00B1587A" w:rsidP="00BB47D7">
      <w:pPr>
        <w:pStyle w:val="ListParagraph"/>
        <w:numPr>
          <w:ilvl w:val="0"/>
          <w:numId w:val="2"/>
        </w:numPr>
        <w:autoSpaceDE w:val="0"/>
        <w:autoSpaceDN w:val="0"/>
        <w:adjustRightInd w:val="0"/>
        <w:spacing w:after="60"/>
        <w:ind w:hanging="720"/>
        <w:jc w:val="both"/>
        <w:rPr>
          <w:lang w:val="en-CA"/>
        </w:rPr>
      </w:pPr>
      <w:r w:rsidRPr="00667EDF">
        <w:rPr>
          <w:lang w:val="en-CA"/>
        </w:rPr>
        <w:lastRenderedPageBreak/>
        <w:t>D</w:t>
      </w:r>
      <w:r w:rsidR="00DA3F4D" w:rsidRPr="00667EDF">
        <w:rPr>
          <w:lang w:val="en-CA"/>
        </w:rPr>
        <w:t xml:space="preserve">espite any existing or future severance, partition or division of the lands shown as </w:t>
      </w:r>
      <w:r w:rsidR="00076A1C" w:rsidRPr="00667EDF">
        <w:rPr>
          <w:lang w:val="en-CA"/>
        </w:rPr>
        <w:t>CR 2.</w:t>
      </w:r>
      <w:r w:rsidR="00076A1C">
        <w:rPr>
          <w:lang w:val="en-CA"/>
        </w:rPr>
        <w:t>2</w:t>
      </w:r>
      <w:r w:rsidR="00076A1C" w:rsidRPr="00667EDF">
        <w:rPr>
          <w:lang w:val="en-CA"/>
        </w:rPr>
        <w:t xml:space="preserve"> </w:t>
      </w:r>
      <w:r w:rsidR="00CC45CA" w:rsidRPr="00667EDF">
        <w:rPr>
          <w:lang w:val="en-CA"/>
        </w:rPr>
        <w:t xml:space="preserve">CR </w:t>
      </w:r>
      <w:r w:rsidR="00CC45CA">
        <w:rPr>
          <w:lang w:val="en-CA"/>
        </w:rPr>
        <w:t>0.5</w:t>
      </w:r>
      <w:r w:rsidR="00CC45CA" w:rsidRPr="00667EDF">
        <w:rPr>
          <w:lang w:val="en-CA"/>
        </w:rPr>
        <w:t xml:space="preserve"> (c0.</w:t>
      </w:r>
      <w:r w:rsidR="00CC45CA">
        <w:rPr>
          <w:lang w:val="en-CA"/>
        </w:rPr>
        <w:t>5</w:t>
      </w:r>
      <w:r w:rsidR="00CC45CA" w:rsidRPr="00667EDF">
        <w:rPr>
          <w:lang w:val="en-CA"/>
        </w:rPr>
        <w:t>; r</w:t>
      </w:r>
      <w:r w:rsidR="00CC45CA">
        <w:rPr>
          <w:lang w:val="en-CA"/>
        </w:rPr>
        <w:t>0.0</w:t>
      </w:r>
      <w:r w:rsidR="00CC45CA" w:rsidRPr="00667EDF">
        <w:rPr>
          <w:lang w:val="en-CA"/>
        </w:rPr>
        <w:t>) SS3 (</w:t>
      </w:r>
      <w:proofErr w:type="spellStart"/>
      <w:r w:rsidR="00CC45CA" w:rsidRPr="00667EDF">
        <w:rPr>
          <w:lang w:val="en-CA"/>
        </w:rPr>
        <w:t>xXXXX</w:t>
      </w:r>
      <w:proofErr w:type="spellEnd"/>
      <w:r w:rsidR="00CC45CA" w:rsidRPr="00667EDF">
        <w:rPr>
          <w:lang w:val="en-CA"/>
        </w:rPr>
        <w:t xml:space="preserve">) </w:t>
      </w:r>
      <w:r w:rsidR="00DA3F4D" w:rsidRPr="00667EDF">
        <w:rPr>
          <w:lang w:val="en-CA"/>
        </w:rPr>
        <w:t>on Diagram 2 attached to and forming part of this By-law, the provisions of this Exception and By-law 569-2013 shall apply to the whole of the lands as one lot as if no severance, partition or division had occurred.</w:t>
      </w:r>
    </w:p>
    <w:p w14:paraId="46A4102D" w14:textId="77777777" w:rsidR="00BB47D7" w:rsidRPr="00667EDF" w:rsidRDefault="00BB47D7" w:rsidP="00BB47D7">
      <w:pPr>
        <w:pStyle w:val="ListParagraph"/>
        <w:autoSpaceDE w:val="0"/>
        <w:autoSpaceDN w:val="0"/>
        <w:adjustRightInd w:val="0"/>
        <w:spacing w:after="60"/>
        <w:jc w:val="both"/>
        <w:rPr>
          <w:lang w:val="en-CA"/>
        </w:rPr>
      </w:pPr>
    </w:p>
    <w:p w14:paraId="1F0D6EA2" w14:textId="77777777" w:rsidR="00BB47D7" w:rsidRPr="00667EDF" w:rsidRDefault="00BB47D7" w:rsidP="00BB47D7">
      <w:pPr>
        <w:pStyle w:val="ListParagraph"/>
        <w:numPr>
          <w:ilvl w:val="0"/>
          <w:numId w:val="2"/>
        </w:numPr>
        <w:autoSpaceDE w:val="0"/>
        <w:autoSpaceDN w:val="0"/>
        <w:adjustRightInd w:val="0"/>
        <w:spacing w:after="60"/>
        <w:ind w:hanging="720"/>
        <w:jc w:val="both"/>
        <w:rPr>
          <w:lang w:val="en-CA"/>
        </w:rPr>
      </w:pPr>
      <w:r w:rsidRPr="00667EDF">
        <w:rPr>
          <w:lang w:val="en-CA"/>
        </w:rPr>
        <w:t>Section 37 Provisions</w:t>
      </w:r>
    </w:p>
    <w:p w14:paraId="6159FFFC" w14:textId="77777777" w:rsidR="005E1B9C" w:rsidRPr="00667EDF" w:rsidRDefault="005E1B9C" w:rsidP="005E1B9C">
      <w:pPr>
        <w:widowControl w:val="0"/>
        <w:autoSpaceDE w:val="0"/>
        <w:autoSpaceDN w:val="0"/>
        <w:adjustRightInd w:val="0"/>
        <w:spacing w:line="276" w:lineRule="auto"/>
        <w:jc w:val="both"/>
        <w:rPr>
          <w:lang w:val="en-CA"/>
        </w:rPr>
      </w:pPr>
    </w:p>
    <w:p w14:paraId="54BE5D28" w14:textId="77777777" w:rsidR="00BB47D7" w:rsidRPr="00667EDF" w:rsidRDefault="008E194E" w:rsidP="00BB47D7">
      <w:pPr>
        <w:pStyle w:val="ListParagraph"/>
        <w:numPr>
          <w:ilvl w:val="0"/>
          <w:numId w:val="16"/>
        </w:numPr>
        <w:ind w:left="1418" w:hanging="709"/>
        <w:jc w:val="both"/>
        <w:rPr>
          <w:lang w:val="en-CA"/>
        </w:rPr>
      </w:pPr>
      <w:r>
        <w:rPr>
          <w:lang w:val="en-CA"/>
        </w:rPr>
        <w:t>TBD</w:t>
      </w:r>
    </w:p>
    <w:p w14:paraId="2608B5FA" w14:textId="77777777" w:rsidR="005E1B9C" w:rsidRPr="00667EDF" w:rsidRDefault="005E1B9C" w:rsidP="00D0507B">
      <w:pPr>
        <w:widowControl w:val="0"/>
        <w:autoSpaceDE w:val="0"/>
        <w:autoSpaceDN w:val="0"/>
        <w:adjustRightInd w:val="0"/>
        <w:spacing w:line="276" w:lineRule="auto"/>
        <w:jc w:val="both"/>
        <w:rPr>
          <w:lang w:val="en-CA" w:eastAsia="ja-JP"/>
        </w:rPr>
      </w:pPr>
    </w:p>
    <w:p w14:paraId="373A079F" w14:textId="28E269B5" w:rsidR="00C25348" w:rsidRPr="00667EDF" w:rsidRDefault="005A4638" w:rsidP="00D0507B">
      <w:pPr>
        <w:widowControl w:val="0"/>
        <w:autoSpaceDE w:val="0"/>
        <w:autoSpaceDN w:val="0"/>
        <w:adjustRightInd w:val="0"/>
        <w:spacing w:line="276" w:lineRule="auto"/>
        <w:jc w:val="both"/>
        <w:rPr>
          <w:lang w:val="en-CA" w:eastAsia="ja-JP"/>
        </w:rPr>
      </w:pPr>
      <w:r w:rsidRPr="00667EDF">
        <w:rPr>
          <w:lang w:val="en-CA" w:eastAsia="ja-JP"/>
        </w:rPr>
        <w:t>Enacted and passed on</w:t>
      </w:r>
      <w:r w:rsidR="003C38C6" w:rsidRPr="00667EDF">
        <w:rPr>
          <w:lang w:val="en-CA" w:eastAsia="ja-JP"/>
        </w:rPr>
        <w:t xml:space="preserve"> </w:t>
      </w:r>
      <w:r w:rsidRPr="00667EDF">
        <w:rPr>
          <w:lang w:val="en-CA" w:eastAsia="ja-JP"/>
        </w:rPr>
        <w:t xml:space="preserve">[month] [day], </w:t>
      </w:r>
      <w:r w:rsidR="003C38C6" w:rsidRPr="00667EDF">
        <w:rPr>
          <w:lang w:val="en-CA" w:eastAsia="ja-JP"/>
        </w:rPr>
        <w:t>20</w:t>
      </w:r>
      <w:r w:rsidRPr="00667EDF">
        <w:rPr>
          <w:lang w:val="en-CA" w:eastAsia="ja-JP"/>
        </w:rPr>
        <w:t>2</w:t>
      </w:r>
      <w:r w:rsidR="00CC45CA">
        <w:rPr>
          <w:lang w:val="en-CA" w:eastAsia="ja-JP"/>
        </w:rPr>
        <w:t>1</w:t>
      </w:r>
      <w:r w:rsidR="00C25348" w:rsidRPr="00667EDF">
        <w:rPr>
          <w:lang w:val="en-CA" w:eastAsia="ja-JP"/>
        </w:rPr>
        <w:t>.</w:t>
      </w:r>
    </w:p>
    <w:p w14:paraId="48432365" w14:textId="77777777" w:rsidR="008D1A70" w:rsidRPr="00667EDF" w:rsidRDefault="008D1A70" w:rsidP="00D0507B">
      <w:pPr>
        <w:widowControl w:val="0"/>
        <w:autoSpaceDE w:val="0"/>
        <w:autoSpaceDN w:val="0"/>
        <w:adjustRightInd w:val="0"/>
        <w:spacing w:line="276" w:lineRule="auto"/>
        <w:jc w:val="both"/>
        <w:rPr>
          <w:lang w:val="en-CA" w:eastAsia="ja-JP"/>
        </w:rPr>
      </w:pPr>
    </w:p>
    <w:p w14:paraId="52B1C237" w14:textId="77777777" w:rsidR="00C25348" w:rsidRPr="00667EDF" w:rsidRDefault="00C3605E" w:rsidP="00D0507B">
      <w:pPr>
        <w:widowControl w:val="0"/>
        <w:autoSpaceDE w:val="0"/>
        <w:autoSpaceDN w:val="0"/>
        <w:adjustRightInd w:val="0"/>
        <w:spacing w:line="276" w:lineRule="auto"/>
        <w:jc w:val="both"/>
        <w:rPr>
          <w:lang w:val="en-CA" w:eastAsia="ja-JP"/>
        </w:rPr>
      </w:pPr>
      <w:r>
        <w:rPr>
          <w:lang w:val="en-CA" w:eastAsia="ja-JP"/>
        </w:rPr>
        <w:t>[Name]</w:t>
      </w:r>
      <w:r w:rsidR="00C25348" w:rsidRPr="00667EDF">
        <w:rPr>
          <w:lang w:val="en-CA" w:eastAsia="ja-JP"/>
        </w:rPr>
        <w:t xml:space="preserve">, </w:t>
      </w:r>
      <w:r w:rsidR="008D1A70" w:rsidRPr="00667EDF">
        <w:rPr>
          <w:lang w:val="en-CA" w:eastAsia="ja-JP"/>
        </w:rPr>
        <w:tab/>
      </w:r>
      <w:r w:rsidR="008D1A70" w:rsidRPr="00667EDF">
        <w:rPr>
          <w:lang w:val="en-CA" w:eastAsia="ja-JP"/>
        </w:rPr>
        <w:tab/>
      </w:r>
      <w:r w:rsidR="008D1A70" w:rsidRPr="00667EDF">
        <w:rPr>
          <w:lang w:val="en-CA" w:eastAsia="ja-JP"/>
        </w:rPr>
        <w:tab/>
      </w:r>
      <w:r w:rsidR="008D1A70" w:rsidRPr="00667EDF">
        <w:rPr>
          <w:lang w:val="en-CA" w:eastAsia="ja-JP"/>
        </w:rPr>
        <w:tab/>
      </w:r>
      <w:r w:rsidR="005A4638" w:rsidRPr="00667EDF">
        <w:rPr>
          <w:lang w:val="en-CA" w:eastAsia="ja-JP"/>
        </w:rPr>
        <w:tab/>
      </w:r>
      <w:r w:rsidR="005A4638" w:rsidRPr="00667EDF">
        <w:rPr>
          <w:lang w:val="en-CA" w:eastAsia="ja-JP"/>
        </w:rPr>
        <w:tab/>
      </w:r>
      <w:r>
        <w:rPr>
          <w:lang w:val="en-CA" w:eastAsia="ja-JP"/>
        </w:rPr>
        <w:tab/>
      </w:r>
      <w:r>
        <w:rPr>
          <w:lang w:val="en-CA" w:eastAsia="ja-JP"/>
        </w:rPr>
        <w:tab/>
        <w:t>[Name],</w:t>
      </w:r>
    </w:p>
    <w:p w14:paraId="0874A0BC" w14:textId="77777777" w:rsidR="006A6AD4" w:rsidRPr="00667EDF" w:rsidRDefault="005A4638" w:rsidP="00C3605E">
      <w:pPr>
        <w:widowControl w:val="0"/>
        <w:autoSpaceDE w:val="0"/>
        <w:autoSpaceDN w:val="0"/>
        <w:adjustRightInd w:val="0"/>
        <w:spacing w:line="276" w:lineRule="auto"/>
        <w:ind w:firstLine="720"/>
        <w:jc w:val="both"/>
        <w:rPr>
          <w:lang w:val="en-CA" w:eastAsia="ja-JP"/>
        </w:rPr>
      </w:pPr>
      <w:r w:rsidRPr="00667EDF">
        <w:rPr>
          <w:lang w:val="en-CA" w:eastAsia="ja-JP"/>
        </w:rPr>
        <w:t>Speaker</w:t>
      </w:r>
      <w:r w:rsidR="00C25348" w:rsidRPr="00667EDF">
        <w:rPr>
          <w:lang w:val="en-CA" w:eastAsia="ja-JP"/>
        </w:rPr>
        <w:t xml:space="preserve"> </w:t>
      </w:r>
      <w:r w:rsidR="008D1A70" w:rsidRPr="00667EDF">
        <w:rPr>
          <w:lang w:val="en-CA" w:eastAsia="ja-JP"/>
        </w:rPr>
        <w:tab/>
      </w:r>
      <w:r w:rsidR="008D1A70" w:rsidRPr="00667EDF">
        <w:rPr>
          <w:lang w:val="en-CA" w:eastAsia="ja-JP"/>
        </w:rPr>
        <w:tab/>
      </w:r>
      <w:r w:rsidR="008D1A70" w:rsidRPr="00667EDF">
        <w:rPr>
          <w:lang w:val="en-CA" w:eastAsia="ja-JP"/>
        </w:rPr>
        <w:tab/>
      </w:r>
      <w:r w:rsidR="008D1A70" w:rsidRPr="00667EDF">
        <w:rPr>
          <w:lang w:val="en-CA" w:eastAsia="ja-JP"/>
        </w:rPr>
        <w:tab/>
      </w:r>
      <w:r w:rsidR="008D1A70" w:rsidRPr="00667EDF">
        <w:rPr>
          <w:lang w:val="en-CA" w:eastAsia="ja-JP"/>
        </w:rPr>
        <w:tab/>
      </w:r>
      <w:r w:rsidR="008D1A70" w:rsidRPr="00667EDF">
        <w:rPr>
          <w:lang w:val="en-CA" w:eastAsia="ja-JP"/>
        </w:rPr>
        <w:tab/>
      </w:r>
      <w:r w:rsidRPr="00667EDF">
        <w:rPr>
          <w:lang w:val="en-CA" w:eastAsia="ja-JP"/>
        </w:rPr>
        <w:tab/>
      </w:r>
      <w:r w:rsidR="00C3605E">
        <w:rPr>
          <w:lang w:val="en-CA" w:eastAsia="ja-JP"/>
        </w:rPr>
        <w:tab/>
      </w:r>
      <w:r w:rsidR="00C25348" w:rsidRPr="00667EDF">
        <w:rPr>
          <w:lang w:val="en-CA" w:eastAsia="ja-JP"/>
        </w:rPr>
        <w:t>City Clerk</w:t>
      </w:r>
    </w:p>
    <w:p w14:paraId="7D46FD39" w14:textId="77777777" w:rsidR="00CC5CEF" w:rsidRPr="00667EDF" w:rsidRDefault="00CC5CEF" w:rsidP="00D0507B">
      <w:pPr>
        <w:spacing w:line="276" w:lineRule="auto"/>
        <w:jc w:val="both"/>
        <w:rPr>
          <w:lang w:val="en-CA" w:eastAsia="ja-JP"/>
        </w:rPr>
      </w:pPr>
    </w:p>
    <w:p w14:paraId="276D6500" w14:textId="77777777" w:rsidR="00C20277" w:rsidRPr="00667EDF" w:rsidRDefault="00C25348" w:rsidP="00D0507B">
      <w:pPr>
        <w:spacing w:line="276" w:lineRule="auto"/>
        <w:jc w:val="both"/>
        <w:rPr>
          <w:lang w:val="en-CA" w:eastAsia="ja-JP"/>
        </w:rPr>
      </w:pPr>
      <w:r w:rsidRPr="00667EDF">
        <w:rPr>
          <w:lang w:val="en-CA" w:eastAsia="ja-JP"/>
        </w:rPr>
        <w:t>(</w:t>
      </w:r>
      <w:r w:rsidR="005A4638" w:rsidRPr="00667EDF">
        <w:rPr>
          <w:lang w:val="en-CA" w:eastAsia="ja-JP"/>
        </w:rPr>
        <w:t>Seal of the City</w:t>
      </w:r>
      <w:r w:rsidRPr="00667EDF">
        <w:rPr>
          <w:lang w:val="en-CA" w:eastAsia="ja-JP"/>
        </w:rPr>
        <w:t>)</w:t>
      </w:r>
    </w:p>
    <w:p w14:paraId="2AC87D0E" w14:textId="77777777" w:rsidR="004E443C" w:rsidRDefault="004E443C">
      <w:pPr>
        <w:rPr>
          <w:lang w:val="en-CA" w:eastAsia="ja-JP"/>
        </w:rPr>
      </w:pPr>
      <w:r>
        <w:rPr>
          <w:lang w:val="en-CA" w:eastAsia="ja-JP"/>
        </w:rPr>
        <w:br w:type="page"/>
      </w:r>
    </w:p>
    <w:p w14:paraId="68724392" w14:textId="77777777" w:rsidR="001F526B" w:rsidRPr="00667EDF" w:rsidRDefault="001F526B" w:rsidP="00BB47D7">
      <w:pPr>
        <w:tabs>
          <w:tab w:val="left" w:pos="3732"/>
        </w:tabs>
        <w:rPr>
          <w:lang w:val="en-CA" w:eastAsia="ja-JP"/>
        </w:rPr>
      </w:pPr>
    </w:p>
    <w:p w14:paraId="02972ECE" w14:textId="77777777" w:rsidR="00BB47D7" w:rsidRPr="00667EDF" w:rsidRDefault="00BB47D7" w:rsidP="00BB47D7">
      <w:pPr>
        <w:tabs>
          <w:tab w:val="left" w:pos="3732"/>
        </w:tabs>
        <w:rPr>
          <w:lang w:val="en-CA" w:eastAsia="ja-JP"/>
        </w:rPr>
      </w:pPr>
    </w:p>
    <w:p w14:paraId="7CEB447D" w14:textId="77777777" w:rsidR="00BB47D7" w:rsidRPr="00667EDF" w:rsidRDefault="00BB47D7" w:rsidP="00BB47D7">
      <w:pPr>
        <w:tabs>
          <w:tab w:val="left" w:pos="567"/>
          <w:tab w:val="left" w:pos="709"/>
        </w:tabs>
        <w:jc w:val="center"/>
        <w:rPr>
          <w:b/>
          <w:bCs/>
          <w:lang w:val="en-CA"/>
        </w:rPr>
      </w:pPr>
      <w:r w:rsidRPr="00667EDF">
        <w:rPr>
          <w:b/>
          <w:bCs/>
          <w:lang w:val="en-CA"/>
        </w:rPr>
        <w:t>SCHEDULE A</w:t>
      </w:r>
    </w:p>
    <w:p w14:paraId="68AF5D55" w14:textId="77777777" w:rsidR="00BB47D7" w:rsidRPr="00667EDF" w:rsidRDefault="00BB47D7" w:rsidP="00BB47D7">
      <w:pPr>
        <w:tabs>
          <w:tab w:val="left" w:pos="567"/>
          <w:tab w:val="left" w:pos="709"/>
        </w:tabs>
        <w:jc w:val="center"/>
        <w:rPr>
          <w:b/>
          <w:bCs/>
          <w:lang w:val="en-CA"/>
        </w:rPr>
      </w:pPr>
    </w:p>
    <w:p w14:paraId="2A9C6244" w14:textId="77777777" w:rsidR="00BB47D7" w:rsidRPr="00667EDF" w:rsidRDefault="00BB47D7" w:rsidP="00BB47D7">
      <w:pPr>
        <w:tabs>
          <w:tab w:val="left" w:pos="567"/>
          <w:tab w:val="left" w:pos="709"/>
        </w:tabs>
        <w:jc w:val="center"/>
        <w:rPr>
          <w:b/>
          <w:bCs/>
          <w:lang w:val="en-CA"/>
        </w:rPr>
      </w:pPr>
      <w:r w:rsidRPr="00667EDF">
        <w:rPr>
          <w:b/>
          <w:bCs/>
          <w:lang w:val="en-CA"/>
        </w:rPr>
        <w:t>Section 37 Provisions</w:t>
      </w:r>
    </w:p>
    <w:p w14:paraId="4C72A31E" w14:textId="77777777" w:rsidR="00BB47D7" w:rsidRPr="00667EDF" w:rsidRDefault="00BB47D7" w:rsidP="00BB47D7">
      <w:pPr>
        <w:tabs>
          <w:tab w:val="left" w:pos="567"/>
          <w:tab w:val="left" w:pos="709"/>
        </w:tabs>
        <w:jc w:val="center"/>
        <w:rPr>
          <w:b/>
          <w:bCs/>
          <w:lang w:val="en-CA"/>
        </w:rPr>
      </w:pPr>
    </w:p>
    <w:p w14:paraId="64E89CA0" w14:textId="77777777" w:rsidR="00BB47D7" w:rsidRPr="00667EDF" w:rsidRDefault="00BB47D7" w:rsidP="00BB47D7">
      <w:pPr>
        <w:tabs>
          <w:tab w:val="left" w:pos="567"/>
          <w:tab w:val="left" w:pos="709"/>
        </w:tabs>
        <w:rPr>
          <w:lang w:val="en-CA"/>
        </w:rPr>
      </w:pPr>
      <w:r w:rsidRPr="00667EDF">
        <w:rPr>
          <w:lang w:val="en-CA"/>
        </w:rPr>
        <w:t xml:space="preserve">The facilities, services and matters set out below are required to be provided to the City at the </w:t>
      </w:r>
      <w:r w:rsidRPr="00667EDF">
        <w:rPr>
          <w:b/>
          <w:bCs/>
          <w:lang w:val="en-CA"/>
        </w:rPr>
        <w:t xml:space="preserve">owner’s </w:t>
      </w:r>
      <w:r w:rsidRPr="00667EDF">
        <w:rPr>
          <w:lang w:val="en-CA"/>
        </w:rPr>
        <w:t xml:space="preserve">expense in return for the increase in height and density of the proposed development on the lands shown on Diagram 1 of this By-law and secured in an agreement or agreements under Section 37(3) of the Planning Act whereby the </w:t>
      </w:r>
      <w:r w:rsidRPr="00667EDF">
        <w:rPr>
          <w:b/>
          <w:bCs/>
          <w:lang w:val="en-CA"/>
        </w:rPr>
        <w:t xml:space="preserve">owner </w:t>
      </w:r>
      <w:r w:rsidRPr="00667EDF">
        <w:rPr>
          <w:lang w:val="en-CA"/>
        </w:rPr>
        <w:t>agrees as follows:</w:t>
      </w:r>
    </w:p>
    <w:p w14:paraId="4ACD8116" w14:textId="77777777" w:rsidR="00BB47D7" w:rsidRPr="00667EDF" w:rsidRDefault="00BB47D7" w:rsidP="00BB47D7">
      <w:pPr>
        <w:tabs>
          <w:tab w:val="left" w:pos="567"/>
          <w:tab w:val="left" w:pos="709"/>
        </w:tabs>
        <w:rPr>
          <w:lang w:val="en-CA"/>
        </w:rPr>
      </w:pPr>
    </w:p>
    <w:p w14:paraId="48DE1676" w14:textId="77777777" w:rsidR="00BB47D7" w:rsidRPr="00667EDF" w:rsidRDefault="00BB47D7" w:rsidP="00BB47D7">
      <w:pPr>
        <w:pStyle w:val="ListParagraph"/>
        <w:numPr>
          <w:ilvl w:val="0"/>
          <w:numId w:val="17"/>
        </w:numPr>
        <w:tabs>
          <w:tab w:val="left" w:pos="567"/>
          <w:tab w:val="left" w:pos="709"/>
        </w:tabs>
        <w:ind w:hanging="720"/>
        <w:rPr>
          <w:highlight w:val="yellow"/>
          <w:lang w:val="en-CA"/>
        </w:rPr>
      </w:pPr>
      <w:r w:rsidRPr="00667EDF">
        <w:rPr>
          <w:highlight w:val="yellow"/>
          <w:lang w:val="en-CA"/>
        </w:rPr>
        <w:t>TBD</w:t>
      </w:r>
    </w:p>
    <w:p w14:paraId="0B10952C" w14:textId="77777777" w:rsidR="001F526B" w:rsidRPr="00667EDF" w:rsidRDefault="001F526B" w:rsidP="001F526B">
      <w:pPr>
        <w:rPr>
          <w:lang w:val="en-CA" w:eastAsia="ja-JP"/>
        </w:rPr>
      </w:pPr>
    </w:p>
    <w:sectPr w:rsidR="001F526B" w:rsidRPr="00667EDF" w:rsidSect="00534B0E">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025E" w14:textId="77777777" w:rsidR="00DD14F9" w:rsidRDefault="00DD14F9" w:rsidP="00AA1B12">
      <w:r>
        <w:separator/>
      </w:r>
    </w:p>
  </w:endnote>
  <w:endnote w:type="continuationSeparator" w:id="0">
    <w:p w14:paraId="06C09AD0" w14:textId="77777777" w:rsidR="00DD14F9" w:rsidRDefault="00DD14F9" w:rsidP="00AA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887FD" w14:textId="77777777" w:rsidR="00DD14F9" w:rsidRDefault="00DD14F9" w:rsidP="00AA1B12">
      <w:r>
        <w:separator/>
      </w:r>
    </w:p>
  </w:footnote>
  <w:footnote w:type="continuationSeparator" w:id="0">
    <w:p w14:paraId="019E1974" w14:textId="77777777" w:rsidR="00DD14F9" w:rsidRDefault="00DD14F9" w:rsidP="00AA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3BA6" w14:textId="77777777" w:rsidR="00363927" w:rsidRDefault="00363927" w:rsidP="00AA1B12">
    <w:pPr>
      <w:pStyle w:val="Header"/>
      <w:jc w:val="center"/>
    </w:pPr>
    <w:r>
      <w:rPr>
        <w:rStyle w:val="PageNumber"/>
      </w:rPr>
      <w:fldChar w:fldCharType="begin"/>
    </w:r>
    <w:r>
      <w:rPr>
        <w:rStyle w:val="PageNumber"/>
      </w:rPr>
      <w:instrText xml:space="preserve"> PAGE </w:instrText>
    </w:r>
    <w:r>
      <w:rPr>
        <w:rStyle w:val="PageNumber"/>
      </w:rPr>
      <w:fldChar w:fldCharType="separate"/>
    </w:r>
    <w:r w:rsidR="00C43C31">
      <w:rPr>
        <w:rStyle w:val="PageNumber"/>
        <w:noProof/>
      </w:rPr>
      <w:t>8</w:t>
    </w:r>
    <w:r>
      <w:rPr>
        <w:rStyle w:val="PageNumber"/>
      </w:rPr>
      <w:fldChar w:fldCharType="end"/>
    </w:r>
  </w:p>
  <w:p w14:paraId="3FA6392E" w14:textId="56F3AFF7" w:rsidR="00D951CA" w:rsidRDefault="00D951CA" w:rsidP="00D951CA">
    <w:pPr>
      <w:jc w:val="center"/>
      <w:rPr>
        <w:rStyle w:val="PageNumber"/>
        <w:rFonts w:eastAsiaTheme="majorEastAsia"/>
      </w:rPr>
    </w:pPr>
    <w:r w:rsidRPr="00A75B02">
      <w:rPr>
        <w:noProof/>
        <w:lang w:val="en-CA" w:eastAsia="en-CA"/>
      </w:rPr>
      <mc:AlternateContent>
        <mc:Choice Requires="wps">
          <w:drawing>
            <wp:anchor distT="0" distB="0" distL="114300" distR="114300" simplePos="0" relativeHeight="251659264" behindDoc="0" locked="0" layoutInCell="0" allowOverlap="1" wp14:anchorId="4EC6F56E" wp14:editId="41C2517B">
              <wp:simplePos x="0" y="0"/>
              <wp:positionH relativeFrom="column">
                <wp:posOffset>0</wp:posOffset>
              </wp:positionH>
              <wp:positionV relativeFrom="paragraph">
                <wp:posOffset>190500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44E7F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ox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" o:allowincell="f">
              <o:lock v:ext="edit" shapetype="f"/>
            </v:line>
          </w:pict>
        </mc:Fallback>
      </mc:AlternateContent>
    </w:r>
    <w:r>
      <w:rPr>
        <w:rStyle w:val="PageNumber"/>
        <w:rFonts w:eastAsiaTheme="majorEastAsia"/>
      </w:rPr>
      <w:t>City of Toronto By-law No. ####-202</w:t>
    </w:r>
    <w:r w:rsidR="00385073">
      <w:rPr>
        <w:rStyle w:val="PageNumber"/>
        <w:rFonts w:eastAsiaTheme="majorEastAsia"/>
      </w:rPr>
      <w:t>1</w:t>
    </w:r>
  </w:p>
  <w:p w14:paraId="66EC666F" w14:textId="77777777" w:rsidR="00363927" w:rsidRDefault="00363927" w:rsidP="00B27DBD">
    <w:pPr>
      <w:pStyle w:val="Header"/>
      <w:tabs>
        <w:tab w:val="clear" w:pos="4320"/>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AFCB7" w14:textId="77777777" w:rsidR="00C208C4" w:rsidRDefault="00C208C4" w:rsidP="00C208C4">
    <w:pPr>
      <w:ind w:left="1440" w:hanging="1440"/>
      <w:jc w:val="both"/>
    </w:pPr>
    <w:r w:rsidRPr="00EB69E8">
      <w:t>Authority:</w:t>
    </w:r>
    <w:r w:rsidRPr="00EB69E8">
      <w:tab/>
    </w:r>
    <w:r>
      <w:rPr>
        <w:noProof/>
      </w:rPr>
      <w:t>Etobicoke York</w:t>
    </w:r>
    <w:r w:rsidRPr="00EB69E8">
      <w:t xml:space="preserve"> Community </w:t>
    </w:r>
    <w:r>
      <w:t xml:space="preserve">Council </w:t>
    </w:r>
    <w:r w:rsidRPr="009939E4">
      <w:t xml:space="preserve">Item </w:t>
    </w:r>
    <w:r>
      <w:t>[</w:t>
    </w:r>
    <w:r w:rsidRPr="009939E4">
      <w:t>#</w:t>
    </w:r>
    <w:r>
      <w:t>]</w:t>
    </w:r>
    <w:r w:rsidRPr="009939E4">
      <w:t xml:space="preserve">, </w:t>
    </w:r>
  </w:p>
  <w:p w14:paraId="2B1DD1DF" w14:textId="77777777" w:rsidR="00C208C4" w:rsidRPr="004370D9" w:rsidRDefault="00C208C4" w:rsidP="00C208C4">
    <w:pPr>
      <w:ind w:left="1440"/>
      <w:jc w:val="both"/>
    </w:pPr>
    <w:proofErr w:type="gramStart"/>
    <w:r w:rsidRPr="009939E4">
      <w:t>as</w:t>
    </w:r>
    <w:proofErr w:type="gramEnd"/>
    <w:r w:rsidRPr="009939E4">
      <w:t xml:space="preserve"> adopted by</w:t>
    </w:r>
    <w:r w:rsidRPr="009939E4">
      <w:rPr>
        <w:bCs/>
        <w:color w:val="000000"/>
      </w:rPr>
      <w:t xml:space="preserve"> </w:t>
    </w:r>
    <w:r w:rsidRPr="009939E4">
      <w:t xml:space="preserve">City of Toronto Council on </w:t>
    </w:r>
    <w:r>
      <w:t>[date]</w:t>
    </w:r>
  </w:p>
  <w:p w14:paraId="3209263D" w14:textId="77777777" w:rsidR="00C208C4" w:rsidRDefault="00C20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35D"/>
    <w:multiLevelType w:val="hybridMultilevel"/>
    <w:tmpl w:val="AABEDED2"/>
    <w:lvl w:ilvl="0" w:tplc="5E7067A2">
      <w:start w:val="1"/>
      <w:numFmt w:val="upperLetter"/>
      <w:lvlText w:val="(%1)"/>
      <w:lvlJc w:val="right"/>
      <w:pPr>
        <w:ind w:left="1440" w:hanging="360"/>
      </w:pPr>
      <w:rPr>
        <w:rFonts w:hint="default"/>
        <w:b w:val="0"/>
        <w:color w:val="000000" w:themeColor="text1"/>
      </w:rPr>
    </w:lvl>
    <w:lvl w:ilvl="1" w:tplc="91760A48">
      <w:start w:val="1"/>
      <w:numFmt w:val="lowerRoman"/>
      <w:lvlText w:val="(%2)"/>
      <w:lvlJc w:val="left"/>
      <w:pPr>
        <w:ind w:left="1080" w:hanging="360"/>
      </w:pPr>
      <w:rPr>
        <w:rFonts w:hint="default"/>
      </w:rPr>
    </w:lvl>
    <w:lvl w:ilvl="2" w:tplc="91760A48">
      <w:start w:val="1"/>
      <w:numFmt w:val="lowerRoman"/>
      <w:lvlText w:val="(%3)"/>
      <w:lvlJc w:val="left"/>
      <w:pPr>
        <w:ind w:left="3060" w:hanging="360"/>
      </w:pPr>
      <w:rPr>
        <w:rFonts w:hint="default"/>
      </w:rPr>
    </w:lvl>
    <w:lvl w:ilvl="3" w:tplc="B2643342" w:tentative="1">
      <w:start w:val="1"/>
      <w:numFmt w:val="decimal"/>
      <w:lvlText w:val="%4."/>
      <w:lvlJc w:val="left"/>
      <w:pPr>
        <w:ind w:left="3600" w:hanging="360"/>
      </w:pPr>
    </w:lvl>
    <w:lvl w:ilvl="4" w:tplc="F5A68A5A" w:tentative="1">
      <w:start w:val="1"/>
      <w:numFmt w:val="lowerLetter"/>
      <w:lvlText w:val="%5."/>
      <w:lvlJc w:val="left"/>
      <w:pPr>
        <w:ind w:left="4320" w:hanging="360"/>
      </w:pPr>
    </w:lvl>
    <w:lvl w:ilvl="5" w:tplc="34E6E882" w:tentative="1">
      <w:start w:val="1"/>
      <w:numFmt w:val="lowerRoman"/>
      <w:lvlText w:val="%6."/>
      <w:lvlJc w:val="right"/>
      <w:pPr>
        <w:ind w:left="5040" w:hanging="180"/>
      </w:pPr>
    </w:lvl>
    <w:lvl w:ilvl="6" w:tplc="417ED946" w:tentative="1">
      <w:start w:val="1"/>
      <w:numFmt w:val="decimal"/>
      <w:lvlText w:val="%7."/>
      <w:lvlJc w:val="left"/>
      <w:pPr>
        <w:ind w:left="5760" w:hanging="360"/>
      </w:pPr>
    </w:lvl>
    <w:lvl w:ilvl="7" w:tplc="EA623460" w:tentative="1">
      <w:start w:val="1"/>
      <w:numFmt w:val="lowerLetter"/>
      <w:lvlText w:val="%8."/>
      <w:lvlJc w:val="left"/>
      <w:pPr>
        <w:ind w:left="6480" w:hanging="360"/>
      </w:pPr>
    </w:lvl>
    <w:lvl w:ilvl="8" w:tplc="9D5EC5BE" w:tentative="1">
      <w:start w:val="1"/>
      <w:numFmt w:val="lowerRoman"/>
      <w:lvlText w:val="%9."/>
      <w:lvlJc w:val="right"/>
      <w:pPr>
        <w:ind w:left="7200" w:hanging="180"/>
      </w:pPr>
    </w:lvl>
  </w:abstractNum>
  <w:abstractNum w:abstractNumId="1" w15:restartNumberingAfterBreak="0">
    <w:nsid w:val="18942727"/>
    <w:multiLevelType w:val="hybridMultilevel"/>
    <w:tmpl w:val="3CD410A8"/>
    <w:lvl w:ilvl="0" w:tplc="5E7067A2">
      <w:start w:val="1"/>
      <w:numFmt w:val="upperLetter"/>
      <w:lvlText w:val="(%1)"/>
      <w:lvlJc w:val="right"/>
      <w:pPr>
        <w:ind w:left="1440" w:hanging="360"/>
      </w:pPr>
      <w:rPr>
        <w:rFonts w:hint="default"/>
        <w:b w:val="0"/>
        <w:color w:val="000000" w:themeColor="text1"/>
      </w:rPr>
    </w:lvl>
    <w:lvl w:ilvl="1" w:tplc="91760A48">
      <w:start w:val="1"/>
      <w:numFmt w:val="lowerRoman"/>
      <w:lvlText w:val="(%2)"/>
      <w:lvlJc w:val="left"/>
      <w:pPr>
        <w:ind w:left="1080" w:hanging="360"/>
      </w:pPr>
      <w:rPr>
        <w:rFonts w:hint="default"/>
      </w:rPr>
    </w:lvl>
    <w:lvl w:ilvl="2" w:tplc="0EA67A92">
      <w:start w:val="1"/>
      <w:numFmt w:val="lowerRoman"/>
      <w:lvlText w:val="%3."/>
      <w:lvlJc w:val="right"/>
      <w:pPr>
        <w:ind w:left="2880" w:hanging="180"/>
      </w:pPr>
    </w:lvl>
    <w:lvl w:ilvl="3" w:tplc="B2643342" w:tentative="1">
      <w:start w:val="1"/>
      <w:numFmt w:val="decimal"/>
      <w:lvlText w:val="%4."/>
      <w:lvlJc w:val="left"/>
      <w:pPr>
        <w:ind w:left="3600" w:hanging="360"/>
      </w:pPr>
    </w:lvl>
    <w:lvl w:ilvl="4" w:tplc="F5A68A5A" w:tentative="1">
      <w:start w:val="1"/>
      <w:numFmt w:val="lowerLetter"/>
      <w:lvlText w:val="%5."/>
      <w:lvlJc w:val="left"/>
      <w:pPr>
        <w:ind w:left="4320" w:hanging="360"/>
      </w:pPr>
    </w:lvl>
    <w:lvl w:ilvl="5" w:tplc="34E6E882" w:tentative="1">
      <w:start w:val="1"/>
      <w:numFmt w:val="lowerRoman"/>
      <w:lvlText w:val="%6."/>
      <w:lvlJc w:val="right"/>
      <w:pPr>
        <w:ind w:left="5040" w:hanging="180"/>
      </w:pPr>
    </w:lvl>
    <w:lvl w:ilvl="6" w:tplc="417ED946" w:tentative="1">
      <w:start w:val="1"/>
      <w:numFmt w:val="decimal"/>
      <w:lvlText w:val="%7."/>
      <w:lvlJc w:val="left"/>
      <w:pPr>
        <w:ind w:left="5760" w:hanging="360"/>
      </w:pPr>
    </w:lvl>
    <w:lvl w:ilvl="7" w:tplc="EA623460" w:tentative="1">
      <w:start w:val="1"/>
      <w:numFmt w:val="lowerLetter"/>
      <w:lvlText w:val="%8."/>
      <w:lvlJc w:val="left"/>
      <w:pPr>
        <w:ind w:left="6480" w:hanging="360"/>
      </w:pPr>
    </w:lvl>
    <w:lvl w:ilvl="8" w:tplc="9D5EC5BE" w:tentative="1">
      <w:start w:val="1"/>
      <w:numFmt w:val="lowerRoman"/>
      <w:lvlText w:val="%9."/>
      <w:lvlJc w:val="right"/>
      <w:pPr>
        <w:ind w:left="7200" w:hanging="180"/>
      </w:pPr>
    </w:lvl>
  </w:abstractNum>
  <w:abstractNum w:abstractNumId="2" w15:restartNumberingAfterBreak="0">
    <w:nsid w:val="1B913978"/>
    <w:multiLevelType w:val="hybridMultilevel"/>
    <w:tmpl w:val="000623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545360"/>
    <w:multiLevelType w:val="hybridMultilevel"/>
    <w:tmpl w:val="322063CE"/>
    <w:lvl w:ilvl="0" w:tplc="F0906842">
      <w:start w:val="1"/>
      <w:numFmt w:val="decimal"/>
      <w:lvlText w:val="%1."/>
      <w:lvlJc w:val="left"/>
      <w:pPr>
        <w:ind w:left="720" w:hanging="360"/>
      </w:pPr>
      <w:rPr>
        <w:b/>
      </w:rPr>
    </w:lvl>
    <w:lvl w:ilvl="1" w:tplc="4314E76A" w:tentative="1">
      <w:start w:val="1"/>
      <w:numFmt w:val="lowerLetter"/>
      <w:lvlText w:val="%2."/>
      <w:lvlJc w:val="left"/>
      <w:pPr>
        <w:ind w:left="1440" w:hanging="360"/>
      </w:pPr>
    </w:lvl>
    <w:lvl w:ilvl="2" w:tplc="6BB20694" w:tentative="1">
      <w:start w:val="1"/>
      <w:numFmt w:val="lowerRoman"/>
      <w:lvlText w:val="%3."/>
      <w:lvlJc w:val="right"/>
      <w:pPr>
        <w:ind w:left="2160" w:hanging="180"/>
      </w:pPr>
    </w:lvl>
    <w:lvl w:ilvl="3" w:tplc="9BCEA308" w:tentative="1">
      <w:start w:val="1"/>
      <w:numFmt w:val="decimal"/>
      <w:lvlText w:val="%4."/>
      <w:lvlJc w:val="left"/>
      <w:pPr>
        <w:ind w:left="2880" w:hanging="360"/>
      </w:pPr>
    </w:lvl>
    <w:lvl w:ilvl="4" w:tplc="07C21ECE" w:tentative="1">
      <w:start w:val="1"/>
      <w:numFmt w:val="lowerLetter"/>
      <w:lvlText w:val="%5."/>
      <w:lvlJc w:val="left"/>
      <w:pPr>
        <w:ind w:left="3600" w:hanging="360"/>
      </w:pPr>
    </w:lvl>
    <w:lvl w:ilvl="5" w:tplc="30DA7138" w:tentative="1">
      <w:start w:val="1"/>
      <w:numFmt w:val="lowerRoman"/>
      <w:lvlText w:val="%6."/>
      <w:lvlJc w:val="right"/>
      <w:pPr>
        <w:ind w:left="4320" w:hanging="180"/>
      </w:pPr>
    </w:lvl>
    <w:lvl w:ilvl="6" w:tplc="D1B6E580" w:tentative="1">
      <w:start w:val="1"/>
      <w:numFmt w:val="decimal"/>
      <w:lvlText w:val="%7."/>
      <w:lvlJc w:val="left"/>
      <w:pPr>
        <w:ind w:left="5040" w:hanging="360"/>
      </w:pPr>
    </w:lvl>
    <w:lvl w:ilvl="7" w:tplc="16AAE3A2" w:tentative="1">
      <w:start w:val="1"/>
      <w:numFmt w:val="lowerLetter"/>
      <w:lvlText w:val="%8."/>
      <w:lvlJc w:val="left"/>
      <w:pPr>
        <w:ind w:left="5760" w:hanging="360"/>
      </w:pPr>
    </w:lvl>
    <w:lvl w:ilvl="8" w:tplc="50D6B78C" w:tentative="1">
      <w:start w:val="1"/>
      <w:numFmt w:val="lowerRoman"/>
      <w:lvlText w:val="%9."/>
      <w:lvlJc w:val="right"/>
      <w:pPr>
        <w:ind w:left="6480" w:hanging="180"/>
      </w:pPr>
    </w:lvl>
  </w:abstractNum>
  <w:abstractNum w:abstractNumId="4" w15:restartNumberingAfterBreak="0">
    <w:nsid w:val="26BB05CE"/>
    <w:multiLevelType w:val="hybridMultilevel"/>
    <w:tmpl w:val="A5CAA51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50955"/>
    <w:multiLevelType w:val="hybridMultilevel"/>
    <w:tmpl w:val="5E569180"/>
    <w:lvl w:ilvl="0" w:tplc="91760A48">
      <w:start w:val="1"/>
      <w:numFmt w:val="lowerRoman"/>
      <w:lvlText w:val="(%1)"/>
      <w:lvlJc w:val="left"/>
      <w:pPr>
        <w:ind w:left="1440" w:hanging="360"/>
      </w:pPr>
      <w:rPr>
        <w:rFonts w:hint="default"/>
        <w:b w:val="0"/>
        <w:color w:val="000000" w:themeColor="text1"/>
      </w:rPr>
    </w:lvl>
    <w:lvl w:ilvl="1" w:tplc="91760A48">
      <w:start w:val="1"/>
      <w:numFmt w:val="lowerRoman"/>
      <w:lvlText w:val="(%2)"/>
      <w:lvlJc w:val="left"/>
      <w:pPr>
        <w:ind w:left="1080" w:hanging="360"/>
      </w:pPr>
      <w:rPr>
        <w:rFonts w:hint="default"/>
      </w:rPr>
    </w:lvl>
    <w:lvl w:ilvl="2" w:tplc="0EA67A92">
      <w:start w:val="1"/>
      <w:numFmt w:val="lowerRoman"/>
      <w:lvlText w:val="%3."/>
      <w:lvlJc w:val="right"/>
      <w:pPr>
        <w:ind w:left="2880" w:hanging="180"/>
      </w:pPr>
    </w:lvl>
    <w:lvl w:ilvl="3" w:tplc="B2643342" w:tentative="1">
      <w:start w:val="1"/>
      <w:numFmt w:val="decimal"/>
      <w:lvlText w:val="%4."/>
      <w:lvlJc w:val="left"/>
      <w:pPr>
        <w:ind w:left="3600" w:hanging="360"/>
      </w:pPr>
    </w:lvl>
    <w:lvl w:ilvl="4" w:tplc="F5A68A5A" w:tentative="1">
      <w:start w:val="1"/>
      <w:numFmt w:val="lowerLetter"/>
      <w:lvlText w:val="%5."/>
      <w:lvlJc w:val="left"/>
      <w:pPr>
        <w:ind w:left="4320" w:hanging="360"/>
      </w:pPr>
    </w:lvl>
    <w:lvl w:ilvl="5" w:tplc="34E6E882" w:tentative="1">
      <w:start w:val="1"/>
      <w:numFmt w:val="lowerRoman"/>
      <w:lvlText w:val="%6."/>
      <w:lvlJc w:val="right"/>
      <w:pPr>
        <w:ind w:left="5040" w:hanging="180"/>
      </w:pPr>
    </w:lvl>
    <w:lvl w:ilvl="6" w:tplc="417ED946" w:tentative="1">
      <w:start w:val="1"/>
      <w:numFmt w:val="decimal"/>
      <w:lvlText w:val="%7."/>
      <w:lvlJc w:val="left"/>
      <w:pPr>
        <w:ind w:left="5760" w:hanging="360"/>
      </w:pPr>
    </w:lvl>
    <w:lvl w:ilvl="7" w:tplc="EA623460" w:tentative="1">
      <w:start w:val="1"/>
      <w:numFmt w:val="lowerLetter"/>
      <w:lvlText w:val="%8."/>
      <w:lvlJc w:val="left"/>
      <w:pPr>
        <w:ind w:left="6480" w:hanging="360"/>
      </w:pPr>
    </w:lvl>
    <w:lvl w:ilvl="8" w:tplc="9D5EC5BE" w:tentative="1">
      <w:start w:val="1"/>
      <w:numFmt w:val="lowerRoman"/>
      <w:lvlText w:val="%9."/>
      <w:lvlJc w:val="right"/>
      <w:pPr>
        <w:ind w:left="7200" w:hanging="180"/>
      </w:pPr>
    </w:lvl>
  </w:abstractNum>
  <w:abstractNum w:abstractNumId="6" w15:restartNumberingAfterBreak="0">
    <w:nsid w:val="361E6CD1"/>
    <w:multiLevelType w:val="multilevel"/>
    <w:tmpl w:val="071ACB32"/>
    <w:lvl w:ilvl="0">
      <w:start w:val="1"/>
      <w:numFmt w:val="decimal"/>
      <w:pStyle w:val="Standard1L1"/>
      <w:lvlText w:val="%1."/>
      <w:lvlJc w:val="left"/>
      <w:pPr>
        <w:tabs>
          <w:tab w:val="num" w:pos="720"/>
        </w:tabs>
        <w:ind w:left="720" w:hanging="720"/>
      </w:pPr>
      <w:rPr>
        <w:rFonts w:hint="default"/>
        <w:b w:val="0"/>
        <w:i w:val="0"/>
        <w:caps w:val="0"/>
        <w:u w:val="none"/>
      </w:rPr>
    </w:lvl>
    <w:lvl w:ilvl="1">
      <w:start w:val="1"/>
      <w:numFmt w:val="lowerLetter"/>
      <w:pStyle w:val="Standard1L2"/>
      <w:lvlText w:val="(%2)"/>
      <w:lvlJc w:val="left"/>
      <w:pPr>
        <w:tabs>
          <w:tab w:val="num" w:pos="1440"/>
        </w:tabs>
        <w:ind w:left="1440" w:hanging="720"/>
      </w:pPr>
      <w:rPr>
        <w:rFonts w:hint="default"/>
        <w:b w:val="0"/>
        <w:i w:val="0"/>
        <w:caps w:val="0"/>
        <w:u w:val="none"/>
      </w:rPr>
    </w:lvl>
    <w:lvl w:ilvl="2">
      <w:start w:val="1"/>
      <w:numFmt w:val="lowerRoman"/>
      <w:pStyle w:val="Standard1L3"/>
      <w:lvlText w:val="(%3)"/>
      <w:lvlJc w:val="left"/>
      <w:pPr>
        <w:tabs>
          <w:tab w:val="num" w:pos="2160"/>
        </w:tabs>
        <w:ind w:left="2160" w:hanging="720"/>
      </w:pPr>
      <w:rPr>
        <w:rFonts w:hint="default"/>
        <w:b w:val="0"/>
        <w:i w:val="0"/>
        <w:caps w:val="0"/>
        <w:u w:val="none"/>
      </w:rPr>
    </w:lvl>
    <w:lvl w:ilvl="3">
      <w:start w:val="1"/>
      <w:numFmt w:val="lowerLetter"/>
      <w:pStyle w:val="Standard1L4"/>
      <w:lvlText w:val="(%4)"/>
      <w:lvlJc w:val="left"/>
      <w:pPr>
        <w:tabs>
          <w:tab w:val="num" w:pos="1440"/>
        </w:tabs>
        <w:ind w:left="2880" w:hanging="2160"/>
      </w:pPr>
      <w:rPr>
        <w:rFonts w:hint="default"/>
        <w:b w:val="0"/>
        <w:i w:val="0"/>
        <w:caps w:val="0"/>
        <w:u w:val="none"/>
      </w:rPr>
    </w:lvl>
    <w:lvl w:ilvl="4">
      <w:start w:val="1"/>
      <w:numFmt w:val="upperLetter"/>
      <w:pStyle w:val="Standard1L5"/>
      <w:lvlText w:val="(%5)"/>
      <w:lvlJc w:val="left"/>
      <w:pPr>
        <w:tabs>
          <w:tab w:val="num" w:pos="3600"/>
        </w:tabs>
        <w:ind w:left="3600" w:hanging="720"/>
      </w:pPr>
      <w:rPr>
        <w:rFonts w:hint="default"/>
        <w:b w:val="0"/>
        <w:i w:val="0"/>
        <w:caps w:val="0"/>
        <w:u w:val="none"/>
      </w:rPr>
    </w:lvl>
    <w:lvl w:ilvl="5">
      <w:start w:val="1"/>
      <w:numFmt w:val="upperRoman"/>
      <w:pStyle w:val="Standard1L6"/>
      <w:lvlText w:val="(%6)"/>
      <w:lvlJc w:val="left"/>
      <w:pPr>
        <w:tabs>
          <w:tab w:val="num" w:pos="4320"/>
        </w:tabs>
        <w:ind w:left="4320" w:hanging="720"/>
      </w:pPr>
      <w:rPr>
        <w:rFonts w:hint="default"/>
        <w:b w:val="0"/>
        <w:i w:val="0"/>
        <w:caps w:val="0"/>
        <w:u w:val="none"/>
      </w:rPr>
    </w:lvl>
    <w:lvl w:ilvl="6">
      <w:start w:val="1"/>
      <w:numFmt w:val="decimal"/>
      <w:pStyle w:val="Standard1L7"/>
      <w:lvlText w:val="%7)"/>
      <w:lvlJc w:val="left"/>
      <w:pPr>
        <w:tabs>
          <w:tab w:val="num" w:pos="5040"/>
        </w:tabs>
        <w:ind w:left="5040" w:hanging="720"/>
      </w:pPr>
      <w:rPr>
        <w:rFonts w:hint="default"/>
        <w:b w:val="0"/>
        <w:i w:val="0"/>
        <w:caps w:val="0"/>
        <w:u w:val="none"/>
      </w:rPr>
    </w:lvl>
    <w:lvl w:ilvl="7">
      <w:start w:val="1"/>
      <w:numFmt w:val="lowerLetter"/>
      <w:pStyle w:val="Standard1L8"/>
      <w:lvlText w:val="(%8)"/>
      <w:lvlJc w:val="left"/>
      <w:pPr>
        <w:tabs>
          <w:tab w:val="num" w:pos="1440"/>
        </w:tabs>
        <w:ind w:left="5760" w:hanging="5040"/>
      </w:pPr>
      <w:rPr>
        <w:rFonts w:hint="default"/>
        <w:b w:val="0"/>
        <w:i w:val="0"/>
        <w:caps w:val="0"/>
        <w:u w:val="none"/>
      </w:rPr>
    </w:lvl>
    <w:lvl w:ilvl="8">
      <w:start w:val="1"/>
      <w:numFmt w:val="lowerRoman"/>
      <w:pStyle w:val="Standard1L9"/>
      <w:lvlText w:val="%9)"/>
      <w:lvlJc w:val="left"/>
      <w:pPr>
        <w:tabs>
          <w:tab w:val="num" w:pos="6480"/>
        </w:tabs>
        <w:ind w:left="6480" w:hanging="720"/>
      </w:pPr>
      <w:rPr>
        <w:rFonts w:hint="default"/>
        <w:b w:val="0"/>
        <w:i w:val="0"/>
        <w:caps w:val="0"/>
        <w:u w:val="none"/>
      </w:rPr>
    </w:lvl>
  </w:abstractNum>
  <w:abstractNum w:abstractNumId="7" w15:restartNumberingAfterBreak="0">
    <w:nsid w:val="36E413DC"/>
    <w:multiLevelType w:val="multilevel"/>
    <w:tmpl w:val="9976CDA2"/>
    <w:name w:val="zzmpSchedule1||Schedule 1|2|3|1|4|2|41||1|2|32||1|2|32||1|12|32||1|2|32||1|2|32||1|2|32||1|2|32||1|2|32||"/>
    <w:lvl w:ilvl="0">
      <w:start w:val="1"/>
      <w:numFmt w:val="decimal"/>
      <w:pStyle w:val="Heading1"/>
      <w:suff w:val="nothing"/>
      <w:lvlText w:val="SCHEDULE %1"/>
      <w:lvlJc w:val="left"/>
      <w:pPr>
        <w:tabs>
          <w:tab w:val="num" w:pos="720"/>
        </w:tabs>
        <w:ind w:left="0" w:firstLine="0"/>
      </w:pPr>
      <w:rPr>
        <w:b/>
        <w:i w:val="0"/>
        <w:caps/>
        <w:smallCaps w:val="0"/>
        <w:u w:val="none"/>
      </w:rPr>
    </w:lvl>
    <w:lvl w:ilvl="1">
      <w:start w:val="1"/>
      <w:numFmt w:val="decimal"/>
      <w:pStyle w:val="Heading2"/>
      <w:lvlText w:val="%2."/>
      <w:lvlJc w:val="left"/>
      <w:pPr>
        <w:tabs>
          <w:tab w:val="num" w:pos="720"/>
        </w:tabs>
        <w:ind w:left="720" w:hanging="720"/>
      </w:pPr>
      <w:rPr>
        <w:b w:val="0"/>
        <w:i w:val="0"/>
        <w:caps w:val="0"/>
        <w:u w:val="none"/>
      </w:rPr>
    </w:lvl>
    <w:lvl w:ilvl="2">
      <w:start w:val="1"/>
      <w:numFmt w:val="lowerLetter"/>
      <w:pStyle w:val="Heading3"/>
      <w:lvlText w:val="(%3)"/>
      <w:lvlJc w:val="left"/>
      <w:pPr>
        <w:tabs>
          <w:tab w:val="num" w:pos="1440"/>
        </w:tabs>
        <w:ind w:left="1440" w:hanging="720"/>
      </w:pPr>
      <w:rPr>
        <w:b w:val="0"/>
        <w:i w:val="0"/>
        <w:caps w:val="0"/>
        <w:u w:val="none"/>
      </w:rPr>
    </w:lvl>
    <w:lvl w:ilvl="3">
      <w:start w:val="1"/>
      <w:numFmt w:val="lowerRoman"/>
      <w:pStyle w:val="Heading4"/>
      <w:lvlText w:val="(%4)"/>
      <w:lvlJc w:val="left"/>
      <w:pPr>
        <w:tabs>
          <w:tab w:val="num" w:pos="2160"/>
        </w:tabs>
        <w:ind w:left="2160" w:hanging="720"/>
      </w:pPr>
      <w:rPr>
        <w:b w:val="0"/>
        <w:i w:val="0"/>
        <w:caps w:val="0"/>
        <w:u w:val="none"/>
      </w:rPr>
    </w:lvl>
    <w:lvl w:ilvl="4">
      <w:start w:val="1"/>
      <w:numFmt w:val="upperLetter"/>
      <w:pStyle w:val="Heading5"/>
      <w:lvlText w:val="(%5)"/>
      <w:lvlJc w:val="left"/>
      <w:pPr>
        <w:tabs>
          <w:tab w:val="num" w:pos="2880"/>
        </w:tabs>
        <w:ind w:left="2880" w:hanging="720"/>
      </w:pPr>
      <w:rPr>
        <w:b w:val="0"/>
        <w:i w:val="0"/>
        <w:caps w:val="0"/>
        <w:u w:val="none"/>
      </w:rPr>
    </w:lvl>
    <w:lvl w:ilvl="5">
      <w:start w:val="1"/>
      <w:numFmt w:val="upperRoman"/>
      <w:pStyle w:val="Heading6"/>
      <w:lvlText w:val="(%6)"/>
      <w:lvlJc w:val="left"/>
      <w:pPr>
        <w:tabs>
          <w:tab w:val="num" w:pos="3600"/>
        </w:tabs>
        <w:ind w:left="3600" w:hanging="720"/>
      </w:pPr>
      <w:rPr>
        <w:b w:val="0"/>
        <w:i w:val="0"/>
        <w:caps w:val="0"/>
        <w:u w:val="none"/>
      </w:rPr>
    </w:lvl>
    <w:lvl w:ilvl="6">
      <w:start w:val="1"/>
      <w:numFmt w:val="decimal"/>
      <w:pStyle w:val="Heading7"/>
      <w:lvlText w:val="(%7)"/>
      <w:lvlJc w:val="left"/>
      <w:pPr>
        <w:tabs>
          <w:tab w:val="num" w:pos="4320"/>
        </w:tabs>
        <w:ind w:left="4320" w:hanging="720"/>
      </w:pPr>
      <w:rPr>
        <w:b w:val="0"/>
        <w:i w:val="0"/>
        <w:caps w:val="0"/>
        <w:u w:val="none"/>
      </w:rPr>
    </w:lvl>
    <w:lvl w:ilvl="7">
      <w:start w:val="1"/>
      <w:numFmt w:val="lowerLetter"/>
      <w:pStyle w:val="Heading8"/>
      <w:lvlText w:val="%8."/>
      <w:lvlJc w:val="left"/>
      <w:pPr>
        <w:tabs>
          <w:tab w:val="num" w:pos="5040"/>
        </w:tabs>
        <w:ind w:left="5040" w:hanging="720"/>
      </w:pPr>
      <w:rPr>
        <w:b w:val="0"/>
        <w:i w:val="0"/>
        <w:caps w:val="0"/>
        <w:u w:val="none"/>
      </w:rPr>
    </w:lvl>
    <w:lvl w:ilvl="8">
      <w:start w:val="1"/>
      <w:numFmt w:val="lowerRoman"/>
      <w:pStyle w:val="Heading9"/>
      <w:lvlText w:val="%9."/>
      <w:lvlJc w:val="left"/>
      <w:pPr>
        <w:tabs>
          <w:tab w:val="num" w:pos="5760"/>
        </w:tabs>
        <w:ind w:left="5760" w:hanging="720"/>
      </w:pPr>
      <w:rPr>
        <w:b w:val="0"/>
        <w:i w:val="0"/>
        <w:caps w:val="0"/>
        <w:u w:val="none"/>
      </w:rPr>
    </w:lvl>
  </w:abstractNum>
  <w:abstractNum w:abstractNumId="8" w15:restartNumberingAfterBreak="0">
    <w:nsid w:val="387068A8"/>
    <w:multiLevelType w:val="multilevel"/>
    <w:tmpl w:val="7438EEE4"/>
    <w:lvl w:ilvl="0">
      <w:start w:val="7"/>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A9B15CD"/>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2C36B6"/>
    <w:multiLevelType w:val="hybridMultilevel"/>
    <w:tmpl w:val="E7C2A476"/>
    <w:lvl w:ilvl="0" w:tplc="91760A4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03E53DE"/>
    <w:multiLevelType w:val="hybridMultilevel"/>
    <w:tmpl w:val="F0EC4EC8"/>
    <w:lvl w:ilvl="0" w:tplc="960A890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DD226B4"/>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B46D9C"/>
    <w:multiLevelType w:val="hybridMultilevel"/>
    <w:tmpl w:val="7B4E0460"/>
    <w:lvl w:ilvl="0" w:tplc="91760A4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23498A"/>
    <w:multiLevelType w:val="hybridMultilevel"/>
    <w:tmpl w:val="D1309FC4"/>
    <w:lvl w:ilvl="0" w:tplc="D6B6BB06">
      <w:start w:val="1"/>
      <w:numFmt w:val="upperLetter"/>
      <w:lvlText w:val="(%1)"/>
      <w:lvlJc w:val="left"/>
      <w:pPr>
        <w:ind w:left="1440" w:hanging="720"/>
      </w:pPr>
      <w:rPr>
        <w:rFonts w:hint="default"/>
      </w:rPr>
    </w:lvl>
    <w:lvl w:ilvl="1" w:tplc="FD9CE808">
      <w:start w:val="1"/>
      <w:numFmt w:val="lowerRoman"/>
      <w:lvlText w:val="(%2)"/>
      <w:lvlJc w:val="left"/>
      <w:pPr>
        <w:ind w:left="1800" w:hanging="360"/>
      </w:pPr>
      <w:rPr>
        <w:rFonts w:hint="default"/>
      </w:rPr>
    </w:lvl>
    <w:lvl w:ilvl="2" w:tplc="04090015">
      <w:start w:val="1"/>
      <w:numFmt w:val="upp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AB60DC"/>
    <w:multiLevelType w:val="hybridMultilevel"/>
    <w:tmpl w:val="06764B9C"/>
    <w:lvl w:ilvl="0" w:tplc="91760A48">
      <w:start w:val="1"/>
      <w:numFmt w:val="lowerRoman"/>
      <w:lvlText w:val="(%1)"/>
      <w:lvlJc w:val="left"/>
      <w:pPr>
        <w:ind w:left="1440" w:hanging="720"/>
      </w:pPr>
      <w:rPr>
        <w:rFonts w:hint="default"/>
      </w:rPr>
    </w:lvl>
    <w:lvl w:ilvl="1" w:tplc="E9F4E724">
      <w:start w:val="7"/>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F222DE8"/>
    <w:multiLevelType w:val="hybridMultilevel"/>
    <w:tmpl w:val="D1309FC4"/>
    <w:lvl w:ilvl="0" w:tplc="D6B6BB06">
      <w:start w:val="1"/>
      <w:numFmt w:val="upperLetter"/>
      <w:lvlText w:val="(%1)"/>
      <w:lvlJc w:val="left"/>
      <w:pPr>
        <w:ind w:left="1440" w:hanging="720"/>
      </w:pPr>
      <w:rPr>
        <w:rFonts w:hint="default"/>
      </w:rPr>
    </w:lvl>
    <w:lvl w:ilvl="1" w:tplc="FD9CE808">
      <w:start w:val="1"/>
      <w:numFmt w:val="lowerRoman"/>
      <w:lvlText w:val="(%2)"/>
      <w:lvlJc w:val="left"/>
      <w:pPr>
        <w:ind w:left="1800" w:hanging="360"/>
      </w:pPr>
      <w:rPr>
        <w:rFonts w:hint="default"/>
      </w:rPr>
    </w:lvl>
    <w:lvl w:ilvl="2" w:tplc="04090015">
      <w:start w:val="1"/>
      <w:numFmt w:val="upp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987D0D"/>
    <w:multiLevelType w:val="hybridMultilevel"/>
    <w:tmpl w:val="93B4E68C"/>
    <w:lvl w:ilvl="0" w:tplc="43268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1"/>
  </w:num>
  <w:num w:numId="4">
    <w:abstractNumId w:val="6"/>
  </w:num>
  <w:num w:numId="5">
    <w:abstractNumId w:val="10"/>
  </w:num>
  <w:num w:numId="6">
    <w:abstractNumId w:val="15"/>
  </w:num>
  <w:num w:numId="7">
    <w:abstractNumId w:val="11"/>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8"/>
  </w:num>
  <w:num w:numId="13">
    <w:abstractNumId w:val="9"/>
  </w:num>
  <w:num w:numId="14">
    <w:abstractNumId w:val="12"/>
  </w:num>
  <w:num w:numId="15">
    <w:abstractNumId w:val="0"/>
  </w:num>
  <w:num w:numId="16">
    <w:abstractNumId w:val="14"/>
  </w:num>
  <w:num w:numId="17">
    <w:abstractNumId w:val="4"/>
  </w:num>
  <w:num w:numId="18">
    <w:abstractNumId w:val="5"/>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NDE1sbA0tDQ2MTJR0lEKTi0uzszPAykwrAUAmDlA7SwAAAA="/>
  </w:docVars>
  <w:rsids>
    <w:rsidRoot w:val="00C25348"/>
    <w:rsid w:val="00001CA7"/>
    <w:rsid w:val="000048F1"/>
    <w:rsid w:val="00004D78"/>
    <w:rsid w:val="00014AC0"/>
    <w:rsid w:val="0002179F"/>
    <w:rsid w:val="00032A78"/>
    <w:rsid w:val="00032B96"/>
    <w:rsid w:val="00037DBB"/>
    <w:rsid w:val="0006322F"/>
    <w:rsid w:val="00066D76"/>
    <w:rsid w:val="00070705"/>
    <w:rsid w:val="000756AE"/>
    <w:rsid w:val="00076A1C"/>
    <w:rsid w:val="00082877"/>
    <w:rsid w:val="000858F6"/>
    <w:rsid w:val="000945B3"/>
    <w:rsid w:val="0009489F"/>
    <w:rsid w:val="000A1FB1"/>
    <w:rsid w:val="000A35FE"/>
    <w:rsid w:val="000A57AE"/>
    <w:rsid w:val="000A7869"/>
    <w:rsid w:val="000A792E"/>
    <w:rsid w:val="000B289B"/>
    <w:rsid w:val="000B2C44"/>
    <w:rsid w:val="000B2ECB"/>
    <w:rsid w:val="000B3A80"/>
    <w:rsid w:val="000B441C"/>
    <w:rsid w:val="000C0F3A"/>
    <w:rsid w:val="000D307B"/>
    <w:rsid w:val="000D3D1D"/>
    <w:rsid w:val="000D4EF0"/>
    <w:rsid w:val="000E1E00"/>
    <w:rsid w:val="000E51C9"/>
    <w:rsid w:val="000E7674"/>
    <w:rsid w:val="000F0FB9"/>
    <w:rsid w:val="000F2483"/>
    <w:rsid w:val="000F3B47"/>
    <w:rsid w:val="001049BB"/>
    <w:rsid w:val="0011501A"/>
    <w:rsid w:val="001234AC"/>
    <w:rsid w:val="00123D93"/>
    <w:rsid w:val="00124F2D"/>
    <w:rsid w:val="00127FF8"/>
    <w:rsid w:val="001316D1"/>
    <w:rsid w:val="00132E1F"/>
    <w:rsid w:val="00135EEC"/>
    <w:rsid w:val="001456CC"/>
    <w:rsid w:val="00146BB3"/>
    <w:rsid w:val="001523B3"/>
    <w:rsid w:val="0016066B"/>
    <w:rsid w:val="00161FFD"/>
    <w:rsid w:val="00167670"/>
    <w:rsid w:val="00171799"/>
    <w:rsid w:val="0019077F"/>
    <w:rsid w:val="00194DD2"/>
    <w:rsid w:val="00195A5A"/>
    <w:rsid w:val="001A38D2"/>
    <w:rsid w:val="001B347B"/>
    <w:rsid w:val="001B3FA1"/>
    <w:rsid w:val="001B70D1"/>
    <w:rsid w:val="001C6C97"/>
    <w:rsid w:val="001D524A"/>
    <w:rsid w:val="001E1362"/>
    <w:rsid w:val="001E7811"/>
    <w:rsid w:val="001F0A30"/>
    <w:rsid w:val="001F284D"/>
    <w:rsid w:val="001F526B"/>
    <w:rsid w:val="001F5FCA"/>
    <w:rsid w:val="00214916"/>
    <w:rsid w:val="00215AB9"/>
    <w:rsid w:val="00225A6D"/>
    <w:rsid w:val="002264C9"/>
    <w:rsid w:val="00232BBE"/>
    <w:rsid w:val="00242AC2"/>
    <w:rsid w:val="0025275D"/>
    <w:rsid w:val="0025301E"/>
    <w:rsid w:val="00253AC2"/>
    <w:rsid w:val="00262E15"/>
    <w:rsid w:val="00277FBF"/>
    <w:rsid w:val="00281746"/>
    <w:rsid w:val="002961F6"/>
    <w:rsid w:val="002976E9"/>
    <w:rsid w:val="002977D1"/>
    <w:rsid w:val="002A49C1"/>
    <w:rsid w:val="002C10D1"/>
    <w:rsid w:val="002C5720"/>
    <w:rsid w:val="002C6835"/>
    <w:rsid w:val="002D1725"/>
    <w:rsid w:val="002D5AB6"/>
    <w:rsid w:val="002D6025"/>
    <w:rsid w:val="002E0798"/>
    <w:rsid w:val="002E5876"/>
    <w:rsid w:val="002F42D8"/>
    <w:rsid w:val="002F4A15"/>
    <w:rsid w:val="002F77E2"/>
    <w:rsid w:val="00300EB1"/>
    <w:rsid w:val="00303545"/>
    <w:rsid w:val="00317A7F"/>
    <w:rsid w:val="003326A4"/>
    <w:rsid w:val="00335BED"/>
    <w:rsid w:val="003427C3"/>
    <w:rsid w:val="00347CF8"/>
    <w:rsid w:val="00363927"/>
    <w:rsid w:val="003679A0"/>
    <w:rsid w:val="0037115B"/>
    <w:rsid w:val="003721D3"/>
    <w:rsid w:val="00385073"/>
    <w:rsid w:val="0039081E"/>
    <w:rsid w:val="00391FD6"/>
    <w:rsid w:val="00395AF3"/>
    <w:rsid w:val="00396566"/>
    <w:rsid w:val="003A58E1"/>
    <w:rsid w:val="003B0F60"/>
    <w:rsid w:val="003B1108"/>
    <w:rsid w:val="003B17F7"/>
    <w:rsid w:val="003B25F6"/>
    <w:rsid w:val="003B2F57"/>
    <w:rsid w:val="003C0207"/>
    <w:rsid w:val="003C38C6"/>
    <w:rsid w:val="003C3D3B"/>
    <w:rsid w:val="003C67E1"/>
    <w:rsid w:val="003D1CCB"/>
    <w:rsid w:val="003D4232"/>
    <w:rsid w:val="003D5D54"/>
    <w:rsid w:val="003D77AB"/>
    <w:rsid w:val="003E201F"/>
    <w:rsid w:val="003E3B66"/>
    <w:rsid w:val="003F5C12"/>
    <w:rsid w:val="00410655"/>
    <w:rsid w:val="00417E03"/>
    <w:rsid w:val="00424E91"/>
    <w:rsid w:val="00430CE0"/>
    <w:rsid w:val="00431897"/>
    <w:rsid w:val="00431EFC"/>
    <w:rsid w:val="004324D1"/>
    <w:rsid w:val="00432761"/>
    <w:rsid w:val="00433FC3"/>
    <w:rsid w:val="00435513"/>
    <w:rsid w:val="0044186C"/>
    <w:rsid w:val="004430EF"/>
    <w:rsid w:val="004461D1"/>
    <w:rsid w:val="00447B0E"/>
    <w:rsid w:val="00447BCA"/>
    <w:rsid w:val="00450965"/>
    <w:rsid w:val="00451FC3"/>
    <w:rsid w:val="00456C27"/>
    <w:rsid w:val="00460046"/>
    <w:rsid w:val="004603EE"/>
    <w:rsid w:val="00467DED"/>
    <w:rsid w:val="00471846"/>
    <w:rsid w:val="004811E7"/>
    <w:rsid w:val="00481522"/>
    <w:rsid w:val="00492F4B"/>
    <w:rsid w:val="00495BA7"/>
    <w:rsid w:val="0049660E"/>
    <w:rsid w:val="004A2D98"/>
    <w:rsid w:val="004A56D4"/>
    <w:rsid w:val="004A5ADE"/>
    <w:rsid w:val="004B44B7"/>
    <w:rsid w:val="004C4B1A"/>
    <w:rsid w:val="004D14E0"/>
    <w:rsid w:val="004D1BEB"/>
    <w:rsid w:val="004D20D9"/>
    <w:rsid w:val="004D5262"/>
    <w:rsid w:val="004D682F"/>
    <w:rsid w:val="004E19A3"/>
    <w:rsid w:val="004E443C"/>
    <w:rsid w:val="004E5475"/>
    <w:rsid w:val="004E569D"/>
    <w:rsid w:val="00511533"/>
    <w:rsid w:val="005131DD"/>
    <w:rsid w:val="00527511"/>
    <w:rsid w:val="005341A1"/>
    <w:rsid w:val="00534511"/>
    <w:rsid w:val="00534B0E"/>
    <w:rsid w:val="00536A5A"/>
    <w:rsid w:val="00542E7A"/>
    <w:rsid w:val="00544F6D"/>
    <w:rsid w:val="005472AC"/>
    <w:rsid w:val="005506F0"/>
    <w:rsid w:val="00562800"/>
    <w:rsid w:val="00563CD5"/>
    <w:rsid w:val="00567FBB"/>
    <w:rsid w:val="0057205F"/>
    <w:rsid w:val="00575E54"/>
    <w:rsid w:val="00581D9A"/>
    <w:rsid w:val="0058212A"/>
    <w:rsid w:val="0059499D"/>
    <w:rsid w:val="005A1EBB"/>
    <w:rsid w:val="005A4638"/>
    <w:rsid w:val="005A7DAD"/>
    <w:rsid w:val="005B180E"/>
    <w:rsid w:val="005D0608"/>
    <w:rsid w:val="005D4D81"/>
    <w:rsid w:val="005E1B9C"/>
    <w:rsid w:val="005F40D0"/>
    <w:rsid w:val="005F6801"/>
    <w:rsid w:val="005F6EEA"/>
    <w:rsid w:val="00600397"/>
    <w:rsid w:val="00602E26"/>
    <w:rsid w:val="00606027"/>
    <w:rsid w:val="00616B62"/>
    <w:rsid w:val="00620590"/>
    <w:rsid w:val="00622956"/>
    <w:rsid w:val="00623623"/>
    <w:rsid w:val="006243C6"/>
    <w:rsid w:val="006274A5"/>
    <w:rsid w:val="00645DF5"/>
    <w:rsid w:val="00647B85"/>
    <w:rsid w:val="0065446C"/>
    <w:rsid w:val="006577EE"/>
    <w:rsid w:val="006626DE"/>
    <w:rsid w:val="00663203"/>
    <w:rsid w:val="00667EDF"/>
    <w:rsid w:val="00673F65"/>
    <w:rsid w:val="006839FA"/>
    <w:rsid w:val="00683CE7"/>
    <w:rsid w:val="0068529F"/>
    <w:rsid w:val="006920CA"/>
    <w:rsid w:val="006A2317"/>
    <w:rsid w:val="006A365D"/>
    <w:rsid w:val="006A6AD4"/>
    <w:rsid w:val="006B2EDA"/>
    <w:rsid w:val="006B356E"/>
    <w:rsid w:val="006B504C"/>
    <w:rsid w:val="006B5E99"/>
    <w:rsid w:val="006C14F9"/>
    <w:rsid w:val="006C177C"/>
    <w:rsid w:val="006C48F8"/>
    <w:rsid w:val="006E585B"/>
    <w:rsid w:val="006F063F"/>
    <w:rsid w:val="006F2DD2"/>
    <w:rsid w:val="006F4D50"/>
    <w:rsid w:val="006F6D93"/>
    <w:rsid w:val="00701959"/>
    <w:rsid w:val="00704165"/>
    <w:rsid w:val="007049CF"/>
    <w:rsid w:val="0070617E"/>
    <w:rsid w:val="007115D5"/>
    <w:rsid w:val="0071344C"/>
    <w:rsid w:val="00713E71"/>
    <w:rsid w:val="0072579E"/>
    <w:rsid w:val="0072647B"/>
    <w:rsid w:val="0072781D"/>
    <w:rsid w:val="00727BB1"/>
    <w:rsid w:val="00731BB3"/>
    <w:rsid w:val="0073245B"/>
    <w:rsid w:val="00732981"/>
    <w:rsid w:val="00736A3F"/>
    <w:rsid w:val="0073724C"/>
    <w:rsid w:val="00743323"/>
    <w:rsid w:val="00745771"/>
    <w:rsid w:val="007523F2"/>
    <w:rsid w:val="007532BA"/>
    <w:rsid w:val="007532C0"/>
    <w:rsid w:val="00753D93"/>
    <w:rsid w:val="007565F1"/>
    <w:rsid w:val="007606BE"/>
    <w:rsid w:val="007612DF"/>
    <w:rsid w:val="0076778B"/>
    <w:rsid w:val="00773BEA"/>
    <w:rsid w:val="0077486B"/>
    <w:rsid w:val="00774CED"/>
    <w:rsid w:val="007808CE"/>
    <w:rsid w:val="007872EB"/>
    <w:rsid w:val="00791279"/>
    <w:rsid w:val="0079135A"/>
    <w:rsid w:val="00791E11"/>
    <w:rsid w:val="007972AD"/>
    <w:rsid w:val="007A1888"/>
    <w:rsid w:val="007A2173"/>
    <w:rsid w:val="007A3D8A"/>
    <w:rsid w:val="007A3DA2"/>
    <w:rsid w:val="007B205A"/>
    <w:rsid w:val="007B4EC3"/>
    <w:rsid w:val="007B575D"/>
    <w:rsid w:val="007B6226"/>
    <w:rsid w:val="007C443C"/>
    <w:rsid w:val="007C5228"/>
    <w:rsid w:val="007C605A"/>
    <w:rsid w:val="007C63EF"/>
    <w:rsid w:val="007C7AFA"/>
    <w:rsid w:val="007D56E2"/>
    <w:rsid w:val="007D5E68"/>
    <w:rsid w:val="007D67CB"/>
    <w:rsid w:val="007E1EEE"/>
    <w:rsid w:val="007E4CB5"/>
    <w:rsid w:val="007E66F4"/>
    <w:rsid w:val="007E6841"/>
    <w:rsid w:val="007E710C"/>
    <w:rsid w:val="007F30B2"/>
    <w:rsid w:val="007F44F8"/>
    <w:rsid w:val="007F5C44"/>
    <w:rsid w:val="0080467F"/>
    <w:rsid w:val="00806B6E"/>
    <w:rsid w:val="00812863"/>
    <w:rsid w:val="00813340"/>
    <w:rsid w:val="008152A6"/>
    <w:rsid w:val="008175F8"/>
    <w:rsid w:val="00820FF5"/>
    <w:rsid w:val="008237F7"/>
    <w:rsid w:val="00830143"/>
    <w:rsid w:val="00834029"/>
    <w:rsid w:val="00837F58"/>
    <w:rsid w:val="008409C9"/>
    <w:rsid w:val="0084168C"/>
    <w:rsid w:val="00841C67"/>
    <w:rsid w:val="008429AE"/>
    <w:rsid w:val="00845985"/>
    <w:rsid w:val="00860DEE"/>
    <w:rsid w:val="00861805"/>
    <w:rsid w:val="00883E44"/>
    <w:rsid w:val="00885815"/>
    <w:rsid w:val="00891E12"/>
    <w:rsid w:val="00894D8C"/>
    <w:rsid w:val="00895125"/>
    <w:rsid w:val="008966EA"/>
    <w:rsid w:val="008A3A5F"/>
    <w:rsid w:val="008A524C"/>
    <w:rsid w:val="008B337E"/>
    <w:rsid w:val="008B6EAF"/>
    <w:rsid w:val="008C0751"/>
    <w:rsid w:val="008C1E57"/>
    <w:rsid w:val="008C561D"/>
    <w:rsid w:val="008C62E9"/>
    <w:rsid w:val="008C6400"/>
    <w:rsid w:val="008D1A70"/>
    <w:rsid w:val="008E0E0D"/>
    <w:rsid w:val="008E194E"/>
    <w:rsid w:val="008E481D"/>
    <w:rsid w:val="008F34B3"/>
    <w:rsid w:val="008F3852"/>
    <w:rsid w:val="008F4E44"/>
    <w:rsid w:val="008F59EB"/>
    <w:rsid w:val="008F6166"/>
    <w:rsid w:val="008F6C0E"/>
    <w:rsid w:val="009106CC"/>
    <w:rsid w:val="00910FA7"/>
    <w:rsid w:val="00922823"/>
    <w:rsid w:val="009342FE"/>
    <w:rsid w:val="00937A22"/>
    <w:rsid w:val="00940EA0"/>
    <w:rsid w:val="00943B6D"/>
    <w:rsid w:val="0094426A"/>
    <w:rsid w:val="00945D29"/>
    <w:rsid w:val="0095131D"/>
    <w:rsid w:val="00951A88"/>
    <w:rsid w:val="00953F46"/>
    <w:rsid w:val="00963C57"/>
    <w:rsid w:val="00966529"/>
    <w:rsid w:val="00980393"/>
    <w:rsid w:val="00991ECD"/>
    <w:rsid w:val="00992A07"/>
    <w:rsid w:val="00993BA4"/>
    <w:rsid w:val="0099410E"/>
    <w:rsid w:val="009965D1"/>
    <w:rsid w:val="009A6DD6"/>
    <w:rsid w:val="009C5CA4"/>
    <w:rsid w:val="009C64E0"/>
    <w:rsid w:val="009D7084"/>
    <w:rsid w:val="00A0024F"/>
    <w:rsid w:val="00A01A2C"/>
    <w:rsid w:val="00A06E79"/>
    <w:rsid w:val="00A14726"/>
    <w:rsid w:val="00A162CB"/>
    <w:rsid w:val="00A20B2E"/>
    <w:rsid w:val="00A20B51"/>
    <w:rsid w:val="00A3229A"/>
    <w:rsid w:val="00A326E0"/>
    <w:rsid w:val="00A40F6D"/>
    <w:rsid w:val="00A41117"/>
    <w:rsid w:val="00A42100"/>
    <w:rsid w:val="00A4412F"/>
    <w:rsid w:val="00A4486A"/>
    <w:rsid w:val="00A52C8C"/>
    <w:rsid w:val="00A550BE"/>
    <w:rsid w:val="00A61A92"/>
    <w:rsid w:val="00A61D3E"/>
    <w:rsid w:val="00A64293"/>
    <w:rsid w:val="00A74488"/>
    <w:rsid w:val="00A74842"/>
    <w:rsid w:val="00A816A8"/>
    <w:rsid w:val="00A857B3"/>
    <w:rsid w:val="00A90A5B"/>
    <w:rsid w:val="00A91A8B"/>
    <w:rsid w:val="00A95616"/>
    <w:rsid w:val="00AA0FEB"/>
    <w:rsid w:val="00AA1B12"/>
    <w:rsid w:val="00AA28FA"/>
    <w:rsid w:val="00AA6B9A"/>
    <w:rsid w:val="00AA7860"/>
    <w:rsid w:val="00AB0146"/>
    <w:rsid w:val="00AB5DA6"/>
    <w:rsid w:val="00AB7397"/>
    <w:rsid w:val="00AC08FB"/>
    <w:rsid w:val="00AC175F"/>
    <w:rsid w:val="00AD576D"/>
    <w:rsid w:val="00AF091C"/>
    <w:rsid w:val="00AF2C86"/>
    <w:rsid w:val="00AF67EA"/>
    <w:rsid w:val="00B002ED"/>
    <w:rsid w:val="00B04E93"/>
    <w:rsid w:val="00B0639A"/>
    <w:rsid w:val="00B1587A"/>
    <w:rsid w:val="00B2088B"/>
    <w:rsid w:val="00B21C04"/>
    <w:rsid w:val="00B2369B"/>
    <w:rsid w:val="00B252A0"/>
    <w:rsid w:val="00B27DBD"/>
    <w:rsid w:val="00B3122E"/>
    <w:rsid w:val="00B31536"/>
    <w:rsid w:val="00B33758"/>
    <w:rsid w:val="00B37466"/>
    <w:rsid w:val="00B378F7"/>
    <w:rsid w:val="00B4080F"/>
    <w:rsid w:val="00B50428"/>
    <w:rsid w:val="00B62641"/>
    <w:rsid w:val="00B65C3E"/>
    <w:rsid w:val="00B72998"/>
    <w:rsid w:val="00B77367"/>
    <w:rsid w:val="00B80ADA"/>
    <w:rsid w:val="00B80E30"/>
    <w:rsid w:val="00B83C7C"/>
    <w:rsid w:val="00BA3A9C"/>
    <w:rsid w:val="00BB47D7"/>
    <w:rsid w:val="00BD1DCD"/>
    <w:rsid w:val="00BD4EBE"/>
    <w:rsid w:val="00BD626F"/>
    <w:rsid w:val="00BD7946"/>
    <w:rsid w:val="00BD7DFE"/>
    <w:rsid w:val="00BE1C76"/>
    <w:rsid w:val="00BE23AA"/>
    <w:rsid w:val="00BE2805"/>
    <w:rsid w:val="00BE3356"/>
    <w:rsid w:val="00BE6212"/>
    <w:rsid w:val="00BE690D"/>
    <w:rsid w:val="00BF09D4"/>
    <w:rsid w:val="00C03111"/>
    <w:rsid w:val="00C10811"/>
    <w:rsid w:val="00C14510"/>
    <w:rsid w:val="00C15E9B"/>
    <w:rsid w:val="00C20277"/>
    <w:rsid w:val="00C208C4"/>
    <w:rsid w:val="00C22E51"/>
    <w:rsid w:val="00C25348"/>
    <w:rsid w:val="00C33CD0"/>
    <w:rsid w:val="00C3605E"/>
    <w:rsid w:val="00C36C93"/>
    <w:rsid w:val="00C41529"/>
    <w:rsid w:val="00C43716"/>
    <w:rsid w:val="00C43C31"/>
    <w:rsid w:val="00C449AB"/>
    <w:rsid w:val="00C5065B"/>
    <w:rsid w:val="00C53103"/>
    <w:rsid w:val="00C57C76"/>
    <w:rsid w:val="00C643F7"/>
    <w:rsid w:val="00C64503"/>
    <w:rsid w:val="00C652E3"/>
    <w:rsid w:val="00C65512"/>
    <w:rsid w:val="00C749B4"/>
    <w:rsid w:val="00C751FB"/>
    <w:rsid w:val="00C8003B"/>
    <w:rsid w:val="00C84D7C"/>
    <w:rsid w:val="00C90861"/>
    <w:rsid w:val="00C924C8"/>
    <w:rsid w:val="00C92870"/>
    <w:rsid w:val="00C94C32"/>
    <w:rsid w:val="00C9505F"/>
    <w:rsid w:val="00CA015C"/>
    <w:rsid w:val="00CA1775"/>
    <w:rsid w:val="00CA582B"/>
    <w:rsid w:val="00CA629A"/>
    <w:rsid w:val="00CA6815"/>
    <w:rsid w:val="00CB6BD6"/>
    <w:rsid w:val="00CC45CA"/>
    <w:rsid w:val="00CC5CEF"/>
    <w:rsid w:val="00CD0F79"/>
    <w:rsid w:val="00CF2BEA"/>
    <w:rsid w:val="00CF33BB"/>
    <w:rsid w:val="00CF5030"/>
    <w:rsid w:val="00CF54B5"/>
    <w:rsid w:val="00D02F67"/>
    <w:rsid w:val="00D0507B"/>
    <w:rsid w:val="00D05608"/>
    <w:rsid w:val="00D05C6D"/>
    <w:rsid w:val="00D10C5A"/>
    <w:rsid w:val="00D12A10"/>
    <w:rsid w:val="00D13A7C"/>
    <w:rsid w:val="00D14120"/>
    <w:rsid w:val="00D15258"/>
    <w:rsid w:val="00D216F6"/>
    <w:rsid w:val="00D22E00"/>
    <w:rsid w:val="00D24879"/>
    <w:rsid w:val="00D31929"/>
    <w:rsid w:val="00D37FBE"/>
    <w:rsid w:val="00D45535"/>
    <w:rsid w:val="00D46920"/>
    <w:rsid w:val="00D47AB6"/>
    <w:rsid w:val="00D51A72"/>
    <w:rsid w:val="00D51F27"/>
    <w:rsid w:val="00D5221E"/>
    <w:rsid w:val="00D52E24"/>
    <w:rsid w:val="00D61E1C"/>
    <w:rsid w:val="00D67231"/>
    <w:rsid w:val="00D75715"/>
    <w:rsid w:val="00D81074"/>
    <w:rsid w:val="00D82F84"/>
    <w:rsid w:val="00D87E77"/>
    <w:rsid w:val="00D94B81"/>
    <w:rsid w:val="00D9505F"/>
    <w:rsid w:val="00D951CA"/>
    <w:rsid w:val="00D979FB"/>
    <w:rsid w:val="00DA214E"/>
    <w:rsid w:val="00DA3F4D"/>
    <w:rsid w:val="00DA4C22"/>
    <w:rsid w:val="00DA5AF9"/>
    <w:rsid w:val="00DB513F"/>
    <w:rsid w:val="00DC1DBE"/>
    <w:rsid w:val="00DC5848"/>
    <w:rsid w:val="00DC63C8"/>
    <w:rsid w:val="00DC65D5"/>
    <w:rsid w:val="00DC6D80"/>
    <w:rsid w:val="00DC798B"/>
    <w:rsid w:val="00DD129A"/>
    <w:rsid w:val="00DD14F9"/>
    <w:rsid w:val="00DD3565"/>
    <w:rsid w:val="00DD7EA4"/>
    <w:rsid w:val="00DE05C8"/>
    <w:rsid w:val="00DE05E3"/>
    <w:rsid w:val="00DF02C6"/>
    <w:rsid w:val="00E03061"/>
    <w:rsid w:val="00E0362C"/>
    <w:rsid w:val="00E0370E"/>
    <w:rsid w:val="00E120EC"/>
    <w:rsid w:val="00E139C1"/>
    <w:rsid w:val="00E16484"/>
    <w:rsid w:val="00E169C2"/>
    <w:rsid w:val="00E200B6"/>
    <w:rsid w:val="00E20B6C"/>
    <w:rsid w:val="00E27144"/>
    <w:rsid w:val="00E27730"/>
    <w:rsid w:val="00E27BD3"/>
    <w:rsid w:val="00E30E42"/>
    <w:rsid w:val="00E32EC6"/>
    <w:rsid w:val="00E345C6"/>
    <w:rsid w:val="00E35D78"/>
    <w:rsid w:val="00E4175C"/>
    <w:rsid w:val="00E451C2"/>
    <w:rsid w:val="00E54AE3"/>
    <w:rsid w:val="00E56DBA"/>
    <w:rsid w:val="00E62C90"/>
    <w:rsid w:val="00E63625"/>
    <w:rsid w:val="00E67005"/>
    <w:rsid w:val="00E7274B"/>
    <w:rsid w:val="00E807F7"/>
    <w:rsid w:val="00E95925"/>
    <w:rsid w:val="00EA05AE"/>
    <w:rsid w:val="00EB484D"/>
    <w:rsid w:val="00EB63C6"/>
    <w:rsid w:val="00EC27E2"/>
    <w:rsid w:val="00EC5D6A"/>
    <w:rsid w:val="00ED1231"/>
    <w:rsid w:val="00ED6FBF"/>
    <w:rsid w:val="00EE5872"/>
    <w:rsid w:val="00EF28D6"/>
    <w:rsid w:val="00EF3245"/>
    <w:rsid w:val="00EF5D6D"/>
    <w:rsid w:val="00F02C27"/>
    <w:rsid w:val="00F07647"/>
    <w:rsid w:val="00F21F0F"/>
    <w:rsid w:val="00F256B6"/>
    <w:rsid w:val="00F25A78"/>
    <w:rsid w:val="00F31E34"/>
    <w:rsid w:val="00F32916"/>
    <w:rsid w:val="00F410F7"/>
    <w:rsid w:val="00F41CFA"/>
    <w:rsid w:val="00F45ADE"/>
    <w:rsid w:val="00F56F88"/>
    <w:rsid w:val="00F60214"/>
    <w:rsid w:val="00F60C41"/>
    <w:rsid w:val="00F62224"/>
    <w:rsid w:val="00F640CB"/>
    <w:rsid w:val="00F70095"/>
    <w:rsid w:val="00F74217"/>
    <w:rsid w:val="00F81979"/>
    <w:rsid w:val="00F83B61"/>
    <w:rsid w:val="00F83D75"/>
    <w:rsid w:val="00FA01B7"/>
    <w:rsid w:val="00FA3160"/>
    <w:rsid w:val="00FB12C0"/>
    <w:rsid w:val="00FB37C9"/>
    <w:rsid w:val="00FB4E09"/>
    <w:rsid w:val="00FC5A94"/>
    <w:rsid w:val="00FC5B3C"/>
    <w:rsid w:val="00FC7F57"/>
    <w:rsid w:val="00FE1D83"/>
    <w:rsid w:val="00FE294E"/>
    <w:rsid w:val="00FE3249"/>
    <w:rsid w:val="00FE64AB"/>
    <w:rsid w:val="00FF17A1"/>
    <w:rsid w:val="00FF20FB"/>
    <w:rsid w:val="00FF2CC2"/>
    <w:rsid w:val="00FF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EBAE99"/>
  <w15:docId w15:val="{E8AD77A2-67A4-B74B-9235-BB3496D1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Heading2"/>
    <w:link w:val="Heading1Char"/>
    <w:qFormat/>
    <w:rsid w:val="00834029"/>
    <w:pPr>
      <w:keepNext/>
      <w:numPr>
        <w:numId w:val="1"/>
      </w:numPr>
      <w:spacing w:after="240"/>
      <w:jc w:val="center"/>
      <w:outlineLvl w:val="0"/>
    </w:pPr>
    <w:rPr>
      <w:rFonts w:ascii="Arial" w:eastAsia="Times New Roman" w:hAnsi="Arial" w:cs="Arial"/>
      <w:b/>
      <w:caps/>
      <w:sz w:val="22"/>
      <w:lang w:val="en-CA" w:eastAsia="en-CA"/>
    </w:rPr>
  </w:style>
  <w:style w:type="paragraph" w:styleId="Heading2">
    <w:name w:val="heading 2"/>
    <w:basedOn w:val="Heading1"/>
    <w:link w:val="Heading2Char"/>
    <w:qFormat/>
    <w:rsid w:val="00834029"/>
    <w:pPr>
      <w:keepNext w:val="0"/>
      <w:numPr>
        <w:ilvl w:val="1"/>
      </w:numPr>
      <w:jc w:val="both"/>
      <w:outlineLvl w:val="1"/>
    </w:pPr>
    <w:rPr>
      <w:b w:val="0"/>
      <w:caps w:val="0"/>
    </w:rPr>
  </w:style>
  <w:style w:type="paragraph" w:styleId="Heading3">
    <w:name w:val="heading 3"/>
    <w:basedOn w:val="Heading2"/>
    <w:link w:val="Heading3Char"/>
    <w:qFormat/>
    <w:rsid w:val="00834029"/>
    <w:pPr>
      <w:numPr>
        <w:ilvl w:val="2"/>
      </w:numPr>
      <w:outlineLvl w:val="2"/>
    </w:pPr>
  </w:style>
  <w:style w:type="paragraph" w:styleId="Heading4">
    <w:name w:val="heading 4"/>
    <w:basedOn w:val="Heading3"/>
    <w:link w:val="Heading4Char"/>
    <w:qFormat/>
    <w:rsid w:val="00834029"/>
    <w:pPr>
      <w:numPr>
        <w:ilvl w:val="3"/>
      </w:numPr>
      <w:jc w:val="left"/>
      <w:outlineLvl w:val="3"/>
    </w:pPr>
  </w:style>
  <w:style w:type="paragraph" w:styleId="Heading5">
    <w:name w:val="heading 5"/>
    <w:basedOn w:val="Heading4"/>
    <w:link w:val="Heading5Char"/>
    <w:unhideWhenUsed/>
    <w:qFormat/>
    <w:rsid w:val="00834029"/>
    <w:pPr>
      <w:numPr>
        <w:ilvl w:val="4"/>
      </w:numPr>
      <w:jc w:val="both"/>
      <w:outlineLvl w:val="4"/>
    </w:pPr>
  </w:style>
  <w:style w:type="paragraph" w:styleId="Heading6">
    <w:name w:val="heading 6"/>
    <w:basedOn w:val="Heading5"/>
    <w:link w:val="Heading6Char"/>
    <w:unhideWhenUsed/>
    <w:qFormat/>
    <w:rsid w:val="00834029"/>
    <w:pPr>
      <w:numPr>
        <w:ilvl w:val="5"/>
      </w:numPr>
      <w:outlineLvl w:val="5"/>
    </w:pPr>
  </w:style>
  <w:style w:type="paragraph" w:styleId="Heading7">
    <w:name w:val="heading 7"/>
    <w:basedOn w:val="Heading6"/>
    <w:link w:val="Heading7Char"/>
    <w:unhideWhenUsed/>
    <w:qFormat/>
    <w:rsid w:val="00834029"/>
    <w:pPr>
      <w:numPr>
        <w:ilvl w:val="6"/>
      </w:numPr>
      <w:outlineLvl w:val="6"/>
    </w:pPr>
  </w:style>
  <w:style w:type="paragraph" w:styleId="Heading8">
    <w:name w:val="heading 8"/>
    <w:basedOn w:val="Heading7"/>
    <w:link w:val="Heading8Char"/>
    <w:unhideWhenUsed/>
    <w:qFormat/>
    <w:rsid w:val="00834029"/>
    <w:pPr>
      <w:numPr>
        <w:ilvl w:val="7"/>
      </w:numPr>
      <w:outlineLvl w:val="7"/>
    </w:pPr>
  </w:style>
  <w:style w:type="paragraph" w:styleId="Heading9">
    <w:name w:val="heading 9"/>
    <w:basedOn w:val="Heading8"/>
    <w:link w:val="Heading9Char"/>
    <w:unhideWhenUsed/>
    <w:qFormat/>
    <w:rsid w:val="0083402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24"/>
    <w:pPr>
      <w:ind w:left="720"/>
      <w:contextualSpacing/>
    </w:pPr>
  </w:style>
  <w:style w:type="paragraph" w:styleId="Header">
    <w:name w:val="header"/>
    <w:basedOn w:val="Normal"/>
    <w:link w:val="HeaderChar"/>
    <w:uiPriority w:val="99"/>
    <w:unhideWhenUsed/>
    <w:rsid w:val="00AA1B12"/>
    <w:pPr>
      <w:tabs>
        <w:tab w:val="center" w:pos="4320"/>
        <w:tab w:val="right" w:pos="8640"/>
      </w:tabs>
    </w:pPr>
  </w:style>
  <w:style w:type="character" w:customStyle="1" w:styleId="HeaderChar">
    <w:name w:val="Header Char"/>
    <w:basedOn w:val="DefaultParagraphFont"/>
    <w:link w:val="Header"/>
    <w:uiPriority w:val="99"/>
    <w:rsid w:val="00AA1B12"/>
    <w:rPr>
      <w:sz w:val="24"/>
      <w:szCs w:val="24"/>
      <w:lang w:eastAsia="en-US"/>
    </w:rPr>
  </w:style>
  <w:style w:type="paragraph" w:styleId="Footer">
    <w:name w:val="footer"/>
    <w:basedOn w:val="Normal"/>
    <w:link w:val="FooterChar"/>
    <w:uiPriority w:val="99"/>
    <w:unhideWhenUsed/>
    <w:rsid w:val="00AA1B12"/>
    <w:pPr>
      <w:tabs>
        <w:tab w:val="center" w:pos="4320"/>
        <w:tab w:val="right" w:pos="8640"/>
      </w:tabs>
    </w:pPr>
  </w:style>
  <w:style w:type="character" w:customStyle="1" w:styleId="FooterChar">
    <w:name w:val="Footer Char"/>
    <w:basedOn w:val="DefaultParagraphFont"/>
    <w:link w:val="Footer"/>
    <w:uiPriority w:val="99"/>
    <w:rsid w:val="00AA1B12"/>
    <w:rPr>
      <w:sz w:val="24"/>
      <w:szCs w:val="24"/>
      <w:lang w:eastAsia="en-US"/>
    </w:rPr>
  </w:style>
  <w:style w:type="character" w:styleId="PageNumber">
    <w:name w:val="page number"/>
    <w:basedOn w:val="DefaultParagraphFont"/>
    <w:unhideWhenUsed/>
    <w:rsid w:val="00AA1B12"/>
  </w:style>
  <w:style w:type="paragraph" w:styleId="BalloonText">
    <w:name w:val="Balloon Text"/>
    <w:basedOn w:val="Normal"/>
    <w:link w:val="BalloonTextChar"/>
    <w:uiPriority w:val="99"/>
    <w:semiHidden/>
    <w:unhideWhenUsed/>
    <w:rsid w:val="00C20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277"/>
    <w:rPr>
      <w:rFonts w:ascii="Lucida Grande" w:hAnsi="Lucida Grande" w:cs="Lucida Grande"/>
      <w:sz w:val="18"/>
      <w:szCs w:val="18"/>
      <w:lang w:eastAsia="en-US"/>
    </w:rPr>
  </w:style>
  <w:style w:type="character" w:customStyle="1" w:styleId="Heading1Char">
    <w:name w:val="Heading 1 Char"/>
    <w:basedOn w:val="DefaultParagraphFont"/>
    <w:link w:val="Heading1"/>
    <w:rsid w:val="00834029"/>
    <w:rPr>
      <w:rFonts w:ascii="Arial" w:eastAsia="Times New Roman" w:hAnsi="Arial" w:cs="Arial"/>
      <w:b/>
      <w:caps/>
      <w:sz w:val="22"/>
      <w:szCs w:val="24"/>
      <w:lang w:val="en-CA" w:eastAsia="en-CA"/>
    </w:rPr>
  </w:style>
  <w:style w:type="character" w:customStyle="1" w:styleId="Heading2Char">
    <w:name w:val="Heading 2 Char"/>
    <w:basedOn w:val="DefaultParagraphFont"/>
    <w:link w:val="Heading2"/>
    <w:rsid w:val="00834029"/>
    <w:rPr>
      <w:rFonts w:ascii="Arial" w:eastAsia="Times New Roman" w:hAnsi="Arial" w:cs="Arial"/>
      <w:sz w:val="22"/>
      <w:szCs w:val="24"/>
      <w:lang w:val="en-CA" w:eastAsia="en-CA"/>
    </w:rPr>
  </w:style>
  <w:style w:type="character" w:customStyle="1" w:styleId="Heading3Char">
    <w:name w:val="Heading 3 Char"/>
    <w:basedOn w:val="DefaultParagraphFont"/>
    <w:link w:val="Heading3"/>
    <w:rsid w:val="00834029"/>
    <w:rPr>
      <w:rFonts w:ascii="Arial" w:eastAsia="Times New Roman" w:hAnsi="Arial" w:cs="Arial"/>
      <w:sz w:val="22"/>
      <w:szCs w:val="24"/>
      <w:lang w:val="en-CA" w:eastAsia="en-CA"/>
    </w:rPr>
  </w:style>
  <w:style w:type="character" w:customStyle="1" w:styleId="Heading4Char">
    <w:name w:val="Heading 4 Char"/>
    <w:basedOn w:val="DefaultParagraphFont"/>
    <w:link w:val="Heading4"/>
    <w:rsid w:val="00834029"/>
    <w:rPr>
      <w:rFonts w:ascii="Arial" w:eastAsia="Times New Roman" w:hAnsi="Arial" w:cs="Arial"/>
      <w:sz w:val="22"/>
      <w:szCs w:val="24"/>
      <w:lang w:val="en-CA" w:eastAsia="en-CA"/>
    </w:rPr>
  </w:style>
  <w:style w:type="character" w:customStyle="1" w:styleId="Heading5Char">
    <w:name w:val="Heading 5 Char"/>
    <w:basedOn w:val="DefaultParagraphFont"/>
    <w:link w:val="Heading5"/>
    <w:rsid w:val="00834029"/>
    <w:rPr>
      <w:rFonts w:ascii="Arial" w:eastAsia="Times New Roman" w:hAnsi="Arial" w:cs="Arial"/>
      <w:sz w:val="22"/>
      <w:szCs w:val="24"/>
      <w:lang w:val="en-CA" w:eastAsia="en-CA"/>
    </w:rPr>
  </w:style>
  <w:style w:type="character" w:customStyle="1" w:styleId="Heading6Char">
    <w:name w:val="Heading 6 Char"/>
    <w:basedOn w:val="DefaultParagraphFont"/>
    <w:link w:val="Heading6"/>
    <w:rsid w:val="00834029"/>
    <w:rPr>
      <w:rFonts w:ascii="Arial" w:eastAsia="Times New Roman" w:hAnsi="Arial" w:cs="Arial"/>
      <w:sz w:val="22"/>
      <w:szCs w:val="24"/>
      <w:lang w:val="en-CA" w:eastAsia="en-CA"/>
    </w:rPr>
  </w:style>
  <w:style w:type="character" w:customStyle="1" w:styleId="Heading7Char">
    <w:name w:val="Heading 7 Char"/>
    <w:basedOn w:val="DefaultParagraphFont"/>
    <w:link w:val="Heading7"/>
    <w:rsid w:val="00834029"/>
    <w:rPr>
      <w:rFonts w:ascii="Arial" w:eastAsia="Times New Roman" w:hAnsi="Arial" w:cs="Arial"/>
      <w:sz w:val="22"/>
      <w:szCs w:val="24"/>
      <w:lang w:val="en-CA" w:eastAsia="en-CA"/>
    </w:rPr>
  </w:style>
  <w:style w:type="character" w:customStyle="1" w:styleId="Heading8Char">
    <w:name w:val="Heading 8 Char"/>
    <w:basedOn w:val="DefaultParagraphFont"/>
    <w:link w:val="Heading8"/>
    <w:rsid w:val="00834029"/>
    <w:rPr>
      <w:rFonts w:ascii="Arial" w:eastAsia="Times New Roman" w:hAnsi="Arial" w:cs="Arial"/>
      <w:sz w:val="22"/>
      <w:szCs w:val="24"/>
      <w:lang w:val="en-CA" w:eastAsia="en-CA"/>
    </w:rPr>
  </w:style>
  <w:style w:type="character" w:customStyle="1" w:styleId="Heading9Char">
    <w:name w:val="Heading 9 Char"/>
    <w:basedOn w:val="DefaultParagraphFont"/>
    <w:link w:val="Heading9"/>
    <w:rsid w:val="00834029"/>
    <w:rPr>
      <w:rFonts w:ascii="Arial" w:eastAsia="Times New Roman" w:hAnsi="Arial" w:cs="Arial"/>
      <w:sz w:val="22"/>
      <w:szCs w:val="24"/>
      <w:lang w:val="en-CA" w:eastAsia="en-CA"/>
    </w:rPr>
  </w:style>
  <w:style w:type="paragraph" w:customStyle="1" w:styleId="Standard1L1">
    <w:name w:val="Standard1_L1"/>
    <w:basedOn w:val="Normal"/>
    <w:rsid w:val="005E1B9C"/>
    <w:pPr>
      <w:numPr>
        <w:numId w:val="4"/>
      </w:numPr>
      <w:spacing w:after="240"/>
      <w:jc w:val="both"/>
      <w:outlineLvl w:val="0"/>
    </w:pPr>
    <w:rPr>
      <w:rFonts w:eastAsia="Times New Roman"/>
      <w:lang w:val="en-CA" w:eastAsia="en-CA"/>
    </w:rPr>
  </w:style>
  <w:style w:type="paragraph" w:customStyle="1" w:styleId="Standard1L2">
    <w:name w:val="Standard1_L2"/>
    <w:basedOn w:val="Standard1L1"/>
    <w:rsid w:val="005E1B9C"/>
    <w:pPr>
      <w:numPr>
        <w:ilvl w:val="1"/>
      </w:numPr>
      <w:outlineLvl w:val="1"/>
    </w:pPr>
  </w:style>
  <w:style w:type="paragraph" w:customStyle="1" w:styleId="Standard1L3">
    <w:name w:val="Standard1_L3"/>
    <w:basedOn w:val="Standard1L2"/>
    <w:link w:val="Standard1L3Char"/>
    <w:rsid w:val="005E1B9C"/>
    <w:pPr>
      <w:numPr>
        <w:ilvl w:val="2"/>
      </w:numPr>
      <w:outlineLvl w:val="2"/>
    </w:pPr>
  </w:style>
  <w:style w:type="paragraph" w:customStyle="1" w:styleId="Standard1L4">
    <w:name w:val="Standard1_L4"/>
    <w:basedOn w:val="Standard1L3"/>
    <w:rsid w:val="005E1B9C"/>
    <w:pPr>
      <w:numPr>
        <w:ilvl w:val="3"/>
      </w:numPr>
      <w:outlineLvl w:val="3"/>
    </w:pPr>
  </w:style>
  <w:style w:type="paragraph" w:customStyle="1" w:styleId="Standard1L5">
    <w:name w:val="Standard1_L5"/>
    <w:basedOn w:val="Standard1L4"/>
    <w:rsid w:val="005E1B9C"/>
    <w:pPr>
      <w:numPr>
        <w:ilvl w:val="4"/>
      </w:numPr>
      <w:outlineLvl w:val="4"/>
    </w:pPr>
  </w:style>
  <w:style w:type="paragraph" w:customStyle="1" w:styleId="Standard1L6">
    <w:name w:val="Standard1_L6"/>
    <w:basedOn w:val="Standard1L5"/>
    <w:rsid w:val="005E1B9C"/>
    <w:pPr>
      <w:numPr>
        <w:ilvl w:val="5"/>
      </w:numPr>
      <w:outlineLvl w:val="5"/>
    </w:pPr>
  </w:style>
  <w:style w:type="paragraph" w:customStyle="1" w:styleId="Standard1L7">
    <w:name w:val="Standard1_L7"/>
    <w:basedOn w:val="Standard1L6"/>
    <w:rsid w:val="005E1B9C"/>
    <w:pPr>
      <w:numPr>
        <w:ilvl w:val="6"/>
      </w:numPr>
      <w:outlineLvl w:val="6"/>
    </w:pPr>
  </w:style>
  <w:style w:type="paragraph" w:customStyle="1" w:styleId="Standard1L8">
    <w:name w:val="Standard1_L8"/>
    <w:basedOn w:val="Standard1L7"/>
    <w:rsid w:val="005E1B9C"/>
    <w:pPr>
      <w:numPr>
        <w:ilvl w:val="7"/>
      </w:numPr>
      <w:outlineLvl w:val="7"/>
    </w:pPr>
  </w:style>
  <w:style w:type="paragraph" w:customStyle="1" w:styleId="Standard1L9">
    <w:name w:val="Standard1_L9"/>
    <w:basedOn w:val="Standard1L8"/>
    <w:rsid w:val="005E1B9C"/>
    <w:pPr>
      <w:numPr>
        <w:ilvl w:val="8"/>
      </w:numPr>
      <w:outlineLvl w:val="8"/>
    </w:pPr>
  </w:style>
  <w:style w:type="character" w:customStyle="1" w:styleId="Standard1L3Char">
    <w:name w:val="Standard1_L3 Char"/>
    <w:basedOn w:val="DefaultParagraphFont"/>
    <w:link w:val="Standard1L3"/>
    <w:rsid w:val="001B3FA1"/>
    <w:rPr>
      <w:rFonts w:eastAsia="Times New Roman"/>
      <w:sz w:val="24"/>
      <w:szCs w:val="24"/>
      <w:lang w:val="en-CA" w:eastAsia="en-CA"/>
    </w:rPr>
  </w:style>
  <w:style w:type="character" w:styleId="CommentReference">
    <w:name w:val="annotation reference"/>
    <w:basedOn w:val="DefaultParagraphFont"/>
    <w:uiPriority w:val="99"/>
    <w:semiHidden/>
    <w:unhideWhenUsed/>
    <w:rsid w:val="001D524A"/>
    <w:rPr>
      <w:sz w:val="16"/>
      <w:szCs w:val="16"/>
    </w:rPr>
  </w:style>
  <w:style w:type="paragraph" w:styleId="CommentText">
    <w:name w:val="annotation text"/>
    <w:basedOn w:val="Normal"/>
    <w:link w:val="CommentTextChar"/>
    <w:uiPriority w:val="99"/>
    <w:semiHidden/>
    <w:unhideWhenUsed/>
    <w:rsid w:val="001D524A"/>
    <w:rPr>
      <w:sz w:val="20"/>
      <w:szCs w:val="20"/>
    </w:rPr>
  </w:style>
  <w:style w:type="character" w:customStyle="1" w:styleId="CommentTextChar">
    <w:name w:val="Comment Text Char"/>
    <w:basedOn w:val="DefaultParagraphFont"/>
    <w:link w:val="CommentText"/>
    <w:uiPriority w:val="99"/>
    <w:semiHidden/>
    <w:rsid w:val="001D524A"/>
    <w:rPr>
      <w:lang w:eastAsia="en-US"/>
    </w:rPr>
  </w:style>
  <w:style w:type="paragraph" w:styleId="CommentSubject">
    <w:name w:val="annotation subject"/>
    <w:basedOn w:val="CommentText"/>
    <w:next w:val="CommentText"/>
    <w:link w:val="CommentSubjectChar"/>
    <w:uiPriority w:val="99"/>
    <w:semiHidden/>
    <w:unhideWhenUsed/>
    <w:rsid w:val="001D524A"/>
    <w:rPr>
      <w:b/>
      <w:bCs/>
    </w:rPr>
  </w:style>
  <w:style w:type="character" w:customStyle="1" w:styleId="CommentSubjectChar">
    <w:name w:val="Comment Subject Char"/>
    <w:basedOn w:val="CommentTextChar"/>
    <w:link w:val="CommentSubject"/>
    <w:uiPriority w:val="99"/>
    <w:semiHidden/>
    <w:rsid w:val="001D524A"/>
    <w:rPr>
      <w:b/>
      <w:bCs/>
      <w:lang w:eastAsia="en-US"/>
    </w:rPr>
  </w:style>
  <w:style w:type="paragraph" w:styleId="Revision">
    <w:name w:val="Revision"/>
    <w:hidden/>
    <w:uiPriority w:val="99"/>
    <w:semiHidden/>
    <w:rsid w:val="005821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690">
      <w:bodyDiv w:val="1"/>
      <w:marLeft w:val="0"/>
      <w:marRight w:val="0"/>
      <w:marTop w:val="0"/>
      <w:marBottom w:val="0"/>
      <w:divBdr>
        <w:top w:val="none" w:sz="0" w:space="0" w:color="auto"/>
        <w:left w:val="none" w:sz="0" w:space="0" w:color="auto"/>
        <w:bottom w:val="none" w:sz="0" w:space="0" w:color="auto"/>
        <w:right w:val="none" w:sz="0" w:space="0" w:color="auto"/>
      </w:divBdr>
    </w:div>
    <w:div w:id="432940020">
      <w:bodyDiv w:val="1"/>
      <w:marLeft w:val="0"/>
      <w:marRight w:val="0"/>
      <w:marTop w:val="0"/>
      <w:marBottom w:val="0"/>
      <w:divBdr>
        <w:top w:val="none" w:sz="0" w:space="0" w:color="auto"/>
        <w:left w:val="none" w:sz="0" w:space="0" w:color="auto"/>
        <w:bottom w:val="none" w:sz="0" w:space="0" w:color="auto"/>
        <w:right w:val="none" w:sz="0" w:space="0" w:color="auto"/>
      </w:divBdr>
    </w:div>
    <w:div w:id="514540724">
      <w:bodyDiv w:val="1"/>
      <w:marLeft w:val="0"/>
      <w:marRight w:val="0"/>
      <w:marTop w:val="0"/>
      <w:marBottom w:val="0"/>
      <w:divBdr>
        <w:top w:val="none" w:sz="0" w:space="0" w:color="auto"/>
        <w:left w:val="none" w:sz="0" w:space="0" w:color="auto"/>
        <w:bottom w:val="none" w:sz="0" w:space="0" w:color="auto"/>
        <w:right w:val="none" w:sz="0" w:space="0" w:color="auto"/>
      </w:divBdr>
    </w:div>
    <w:div w:id="1047489632">
      <w:bodyDiv w:val="1"/>
      <w:marLeft w:val="0"/>
      <w:marRight w:val="0"/>
      <w:marTop w:val="0"/>
      <w:marBottom w:val="0"/>
      <w:divBdr>
        <w:top w:val="none" w:sz="0" w:space="0" w:color="auto"/>
        <w:left w:val="none" w:sz="0" w:space="0" w:color="auto"/>
        <w:bottom w:val="none" w:sz="0" w:space="0" w:color="auto"/>
        <w:right w:val="none" w:sz="0" w:space="0" w:color="auto"/>
      </w:divBdr>
    </w:div>
    <w:div w:id="1113943180">
      <w:bodyDiv w:val="1"/>
      <w:marLeft w:val="0"/>
      <w:marRight w:val="0"/>
      <w:marTop w:val="0"/>
      <w:marBottom w:val="0"/>
      <w:divBdr>
        <w:top w:val="none" w:sz="0" w:space="0" w:color="auto"/>
        <w:left w:val="none" w:sz="0" w:space="0" w:color="auto"/>
        <w:bottom w:val="none" w:sz="0" w:space="0" w:color="auto"/>
        <w:right w:val="none" w:sz="0" w:space="0" w:color="auto"/>
      </w:divBdr>
    </w:div>
    <w:div w:id="1155996218">
      <w:bodyDiv w:val="1"/>
      <w:marLeft w:val="0"/>
      <w:marRight w:val="0"/>
      <w:marTop w:val="0"/>
      <w:marBottom w:val="0"/>
      <w:divBdr>
        <w:top w:val="none" w:sz="0" w:space="0" w:color="auto"/>
        <w:left w:val="none" w:sz="0" w:space="0" w:color="auto"/>
        <w:bottom w:val="none" w:sz="0" w:space="0" w:color="auto"/>
        <w:right w:val="none" w:sz="0" w:space="0" w:color="auto"/>
      </w:divBdr>
    </w:div>
    <w:div w:id="1480655815">
      <w:bodyDiv w:val="1"/>
      <w:marLeft w:val="0"/>
      <w:marRight w:val="0"/>
      <w:marTop w:val="0"/>
      <w:marBottom w:val="0"/>
      <w:divBdr>
        <w:top w:val="none" w:sz="0" w:space="0" w:color="auto"/>
        <w:left w:val="none" w:sz="0" w:space="0" w:color="auto"/>
        <w:bottom w:val="none" w:sz="0" w:space="0" w:color="auto"/>
        <w:right w:val="none" w:sz="0" w:space="0" w:color="auto"/>
      </w:divBdr>
    </w:div>
    <w:div w:id="1606571591">
      <w:bodyDiv w:val="1"/>
      <w:marLeft w:val="0"/>
      <w:marRight w:val="0"/>
      <w:marTop w:val="0"/>
      <w:marBottom w:val="0"/>
      <w:divBdr>
        <w:top w:val="none" w:sz="0" w:space="0" w:color="auto"/>
        <w:left w:val="none" w:sz="0" w:space="0" w:color="auto"/>
        <w:bottom w:val="none" w:sz="0" w:space="0" w:color="auto"/>
        <w:right w:val="none" w:sz="0" w:space="0" w:color="auto"/>
      </w:divBdr>
    </w:div>
    <w:div w:id="1696033212">
      <w:bodyDiv w:val="1"/>
      <w:marLeft w:val="0"/>
      <w:marRight w:val="0"/>
      <w:marTop w:val="0"/>
      <w:marBottom w:val="0"/>
      <w:divBdr>
        <w:top w:val="none" w:sz="0" w:space="0" w:color="auto"/>
        <w:left w:val="none" w:sz="0" w:space="0" w:color="auto"/>
        <w:bottom w:val="none" w:sz="0" w:space="0" w:color="auto"/>
        <w:right w:val="none" w:sz="0" w:space="0" w:color="auto"/>
      </w:divBdr>
    </w:div>
    <w:div w:id="1755280593">
      <w:bodyDiv w:val="1"/>
      <w:marLeft w:val="0"/>
      <w:marRight w:val="0"/>
      <w:marTop w:val="0"/>
      <w:marBottom w:val="0"/>
      <w:divBdr>
        <w:top w:val="none" w:sz="0" w:space="0" w:color="auto"/>
        <w:left w:val="none" w:sz="0" w:space="0" w:color="auto"/>
        <w:bottom w:val="none" w:sz="0" w:space="0" w:color="auto"/>
        <w:right w:val="none" w:sz="0" w:space="0" w:color="auto"/>
      </w:divBdr>
    </w:div>
    <w:div w:id="1859856308">
      <w:bodyDiv w:val="1"/>
      <w:marLeft w:val="0"/>
      <w:marRight w:val="0"/>
      <w:marTop w:val="0"/>
      <w:marBottom w:val="0"/>
      <w:divBdr>
        <w:top w:val="none" w:sz="0" w:space="0" w:color="auto"/>
        <w:left w:val="none" w:sz="0" w:space="0" w:color="auto"/>
        <w:bottom w:val="none" w:sz="0" w:space="0" w:color="auto"/>
        <w:right w:val="none" w:sz="0" w:space="0" w:color="auto"/>
      </w:divBdr>
    </w:div>
    <w:div w:id="210672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Bousfields Inc.</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McPherson</dc:creator>
  <cp:keywords/>
  <dc:description/>
  <cp:lastModifiedBy>Jennifer Renaud</cp:lastModifiedBy>
  <cp:revision>2</cp:revision>
  <cp:lastPrinted>2020-02-24T15:37:00Z</cp:lastPrinted>
  <dcterms:created xsi:type="dcterms:W3CDTF">2021-03-04T13:38:00Z</dcterms:created>
  <dcterms:modified xsi:type="dcterms:W3CDTF">2021-03-04T13:38:00Z</dcterms:modified>
</cp:coreProperties>
</file>